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C1A1" w14:textId="3C66B59A" w:rsidR="00C63B1F" w:rsidRDefault="00DB0598" w:rsidP="00C63B1F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>8 CONTRATOS</w:t>
      </w:r>
    </w:p>
    <w:p w14:paraId="54155535" w14:textId="77777777" w:rsidR="00C63B1F" w:rsidRDefault="00C63B1F" w:rsidP="00C63B1F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</w:p>
    <w:p w14:paraId="01DBE333" w14:textId="7C7A4317" w:rsidR="00CE2185" w:rsidRDefault="00DB0598" w:rsidP="00C63B1F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>8.1</w:t>
      </w:r>
      <w:r w:rsidR="00C63B1F"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 xml:space="preserve"> </w:t>
      </w:r>
      <w:r w:rsidR="00CE2185" w:rsidRPr="00C63B1F"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>DE LAS ENTIDDES Y ÓRGANOS DE CONTRATACIÓN</w:t>
      </w:r>
    </w:p>
    <w:p w14:paraId="796CCDFA" w14:textId="77777777" w:rsidR="00DB0598" w:rsidRPr="00C63B1F" w:rsidRDefault="00DB0598" w:rsidP="00C63B1F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</w:p>
    <w:p w14:paraId="02444D74" w14:textId="77777777" w:rsidR="00DB0598" w:rsidRDefault="00DB0598" w:rsidP="00DB0598">
      <w:pPr>
        <w:pStyle w:val="NormalWeb"/>
        <w:shd w:val="clear" w:color="auto" w:fill="FFFFFF"/>
        <w:spacing w:before="0" w:beforeAutospacing="0" w:after="0" w:afterAutospacing="0"/>
        <w:rPr>
          <w:rFonts w:ascii="MaisonNeue" w:hAnsi="MaisonNeue"/>
          <w:color w:val="6C7572"/>
          <w:sz w:val="20"/>
          <w:szCs w:val="20"/>
        </w:rPr>
      </w:pPr>
      <w:r>
        <w:rPr>
          <w:rStyle w:val="Textoennegrita"/>
          <w:rFonts w:ascii="MaisonNeue" w:hAnsi="MaisonNeue"/>
          <w:sz w:val="20"/>
          <w:szCs w:val="20"/>
        </w:rPr>
        <w:t>INSTITUTO TECNOLÓGICO Y DE ENERGÍAS RENOVABLES S.A.</w:t>
      </w:r>
    </w:p>
    <w:p w14:paraId="115BFC30" w14:textId="3968FCD0" w:rsidR="00DB0598" w:rsidRPr="00DB0598" w:rsidRDefault="00DB0598" w:rsidP="00DB0598">
      <w:pPr>
        <w:pStyle w:val="NormalWeb"/>
        <w:shd w:val="clear" w:color="auto" w:fill="FFFFFF"/>
        <w:spacing w:before="0" w:beforeAutospacing="0" w:after="0" w:afterAutospacing="0"/>
        <w:rPr>
          <w:i/>
          <w:iCs/>
        </w:rPr>
      </w:pPr>
      <w:r>
        <w:rPr>
          <w:rFonts w:ascii="MaisonNeue" w:hAnsi="MaisonNeue"/>
          <w:color w:val="6C7572"/>
          <w:sz w:val="20"/>
          <w:szCs w:val="20"/>
        </w:rPr>
        <w:t>Polígono Industrial de Granadilla S/N</w:t>
      </w:r>
      <w:r>
        <w:rPr>
          <w:rFonts w:ascii="MaisonNeue" w:hAnsi="MaisonNeue"/>
          <w:color w:val="6C7572"/>
          <w:sz w:val="20"/>
          <w:szCs w:val="20"/>
        </w:rPr>
        <w:br/>
        <w:t>38600 Granadilla de Abona</w:t>
      </w:r>
      <w:r>
        <w:rPr>
          <w:rFonts w:ascii="MaisonNeue" w:hAnsi="MaisonNeue"/>
          <w:color w:val="6C7572"/>
          <w:sz w:val="20"/>
          <w:szCs w:val="20"/>
        </w:rPr>
        <w:br/>
        <w:t>Santa Cruz de Tenerife</w:t>
      </w:r>
      <w:r>
        <w:rPr>
          <w:rFonts w:ascii="MaisonNeue" w:hAnsi="MaisonNeue"/>
          <w:color w:val="6C7572"/>
          <w:sz w:val="20"/>
          <w:szCs w:val="20"/>
        </w:rPr>
        <w:br/>
        <w:t>licita.iter@iter.es</w:t>
      </w:r>
      <w:r>
        <w:rPr>
          <w:rFonts w:ascii="MaisonNeue" w:hAnsi="MaisonNeue"/>
          <w:color w:val="6C7572"/>
          <w:sz w:val="20"/>
          <w:szCs w:val="20"/>
        </w:rPr>
        <w:br/>
        <w:t>Tel: 922 747 700</w:t>
      </w:r>
      <w:r>
        <w:rPr>
          <w:rFonts w:ascii="MaisonNeue" w:hAnsi="MaisonNeue"/>
          <w:color w:val="6C7572"/>
          <w:sz w:val="20"/>
          <w:szCs w:val="20"/>
        </w:rPr>
        <w:br/>
        <w:t>Fax. 922 747 701</w:t>
      </w:r>
      <w:r>
        <w:rPr>
          <w:rFonts w:ascii="MaisonNeue" w:hAnsi="MaisonNeue"/>
          <w:color w:val="6C7572"/>
          <w:sz w:val="20"/>
          <w:szCs w:val="20"/>
        </w:rPr>
        <w:br/>
      </w:r>
      <w:hyperlink r:id="rId8" w:history="1">
        <w:r w:rsidRPr="00DB0598">
          <w:rPr>
            <w:rStyle w:val="Hipervnculo"/>
            <w:rFonts w:ascii="MaisonNeue" w:hAnsi="MaisonNeue"/>
            <w:i/>
            <w:iCs/>
            <w:color w:val="363B39"/>
            <w:sz w:val="20"/>
            <w:szCs w:val="20"/>
          </w:rPr>
          <w:t>Acceso al perfil del contratante</w:t>
        </w:r>
      </w:hyperlink>
    </w:p>
    <w:p w14:paraId="0BB78D82" w14:textId="1BBC74D1" w:rsidR="00DB0598" w:rsidRDefault="00DB0598" w:rsidP="00DB0598">
      <w:pPr>
        <w:pStyle w:val="NormalWeb"/>
        <w:shd w:val="clear" w:color="auto" w:fill="FFFFFF"/>
        <w:spacing w:before="0" w:beforeAutospacing="0" w:after="0" w:afterAutospacing="0"/>
      </w:pPr>
    </w:p>
    <w:p w14:paraId="27DA3F6F" w14:textId="77777777" w:rsidR="00DB0598" w:rsidRDefault="00DB0598" w:rsidP="00DB0598">
      <w:pPr>
        <w:pStyle w:val="NormalWeb"/>
        <w:shd w:val="clear" w:color="auto" w:fill="FFFFFF"/>
        <w:spacing w:before="0" w:beforeAutospacing="0" w:after="0" w:afterAutospacing="0"/>
        <w:rPr>
          <w:rFonts w:ascii="MaisonNeue" w:hAnsi="MaisonNeue"/>
          <w:color w:val="6C7572"/>
          <w:sz w:val="20"/>
          <w:szCs w:val="20"/>
        </w:rPr>
      </w:pPr>
    </w:p>
    <w:p w14:paraId="10E674E4" w14:textId="77777777" w:rsidR="00DB0598" w:rsidRDefault="00DB0598" w:rsidP="00DB0598">
      <w:pPr>
        <w:pStyle w:val="NormalWeb"/>
        <w:shd w:val="clear" w:color="auto" w:fill="FFFFFF"/>
        <w:spacing w:before="0" w:beforeAutospacing="0" w:after="0" w:afterAutospacing="0"/>
        <w:rPr>
          <w:rFonts w:ascii="MaisonNeue" w:hAnsi="MaisonNeue"/>
          <w:color w:val="6C7572"/>
          <w:sz w:val="20"/>
          <w:szCs w:val="20"/>
        </w:rPr>
      </w:pPr>
      <w:r>
        <w:rPr>
          <w:rStyle w:val="Textoennegrita"/>
          <w:rFonts w:ascii="MaisonNeue" w:hAnsi="MaisonNeue"/>
          <w:i/>
          <w:iCs/>
          <w:sz w:val="20"/>
          <w:szCs w:val="20"/>
        </w:rPr>
        <w:t>Órgano de contratación</w:t>
      </w:r>
    </w:p>
    <w:p w14:paraId="741F02D3" w14:textId="22B27E32" w:rsidR="00DB0598" w:rsidRDefault="00DB0598" w:rsidP="00DB05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isonNeue" w:hAnsi="MaisonNeue"/>
          <w:color w:val="6C7572"/>
          <w:sz w:val="20"/>
          <w:szCs w:val="20"/>
        </w:rPr>
      </w:pPr>
      <w:r>
        <w:rPr>
          <w:rFonts w:ascii="MaisonNeue" w:hAnsi="MaisonNeue"/>
          <w:color w:val="6C7572"/>
          <w:sz w:val="20"/>
          <w:szCs w:val="20"/>
        </w:rPr>
        <w:t xml:space="preserve">Según lo establecido en el art. 61 de la Ley 9/2017 de 8 de noviembre, de Contratos del Sector Público el órgano de Contratación, que actúa en nombre del ITER, S.A., es </w:t>
      </w:r>
      <w:r w:rsidR="00786389">
        <w:rPr>
          <w:rFonts w:ascii="MaisonNeue" w:hAnsi="MaisonNeue"/>
          <w:color w:val="6C7572"/>
          <w:sz w:val="20"/>
          <w:szCs w:val="20"/>
        </w:rPr>
        <w:t>el Director Técnico y de Gestión de la Sociedad.</w:t>
      </w:r>
    </w:p>
    <w:p w14:paraId="4F4F7EEE" w14:textId="37C55D7C" w:rsidR="00DB0598" w:rsidRDefault="00DB0598" w:rsidP="00DB05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isonNeue" w:hAnsi="MaisonNeue"/>
          <w:color w:val="6C7572"/>
          <w:sz w:val="20"/>
          <w:szCs w:val="20"/>
        </w:rPr>
      </w:pPr>
    </w:p>
    <w:p w14:paraId="29A01C8A" w14:textId="77777777" w:rsidR="00DB0598" w:rsidRDefault="00DB0598" w:rsidP="00DB05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isonNeue" w:hAnsi="MaisonNeue"/>
          <w:color w:val="6C7572"/>
          <w:sz w:val="20"/>
          <w:szCs w:val="20"/>
        </w:rPr>
      </w:pPr>
    </w:p>
    <w:p w14:paraId="64BC5B1A" w14:textId="77777777" w:rsidR="00DB0598" w:rsidRDefault="00DB0598" w:rsidP="00DB05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isonNeue" w:hAnsi="MaisonNeue"/>
          <w:color w:val="6C7572"/>
          <w:sz w:val="20"/>
          <w:szCs w:val="20"/>
        </w:rPr>
      </w:pPr>
      <w:r>
        <w:rPr>
          <w:rStyle w:val="Textoennegrita"/>
          <w:rFonts w:ascii="MaisonNeue" w:hAnsi="MaisonNeue"/>
          <w:i/>
          <w:iCs/>
          <w:sz w:val="20"/>
          <w:szCs w:val="20"/>
        </w:rPr>
        <w:t>No poder adjudicador</w:t>
      </w:r>
    </w:p>
    <w:p w14:paraId="28FFD76D" w14:textId="77777777" w:rsidR="00DB0598" w:rsidRDefault="00DB0598" w:rsidP="00DB05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isonNeue" w:hAnsi="MaisonNeue"/>
          <w:color w:val="6C7572"/>
          <w:sz w:val="20"/>
          <w:szCs w:val="20"/>
        </w:rPr>
      </w:pPr>
      <w:r>
        <w:rPr>
          <w:rFonts w:ascii="MaisonNeue" w:hAnsi="MaisonNeue"/>
          <w:color w:val="6C7572"/>
          <w:sz w:val="20"/>
          <w:szCs w:val="20"/>
        </w:rPr>
        <w:t>Según lo establecido en el artículo 3, apartados 1 y 3, de la Ley 9/2017, de 8 de noviembre, de Contratos del Sector Público, por la que se transponen al ordenamiento jurídico español las Directivas del Parlamento Europeo y del Consejo 2014/23/UE y 2014/24/UE, de 26 de febrero de 2014, la empresa ITER S.A., no está considerada poder adjudicador, pero sí pertenece al Sector Público.</w:t>
      </w:r>
    </w:p>
    <w:p w14:paraId="4249D43C" w14:textId="77777777" w:rsidR="00DA5F10" w:rsidRPr="00C63B1F" w:rsidRDefault="00DA5F10" w:rsidP="00DA5F10">
      <w:pPr>
        <w:spacing w:after="0"/>
        <w:jc w:val="both"/>
        <w:rPr>
          <w:i/>
          <w:sz w:val="18"/>
          <w:szCs w:val="18"/>
          <w:lang w:val="es-ES"/>
        </w:rPr>
      </w:pPr>
    </w:p>
    <w:sectPr w:rsidR="00DA5F10" w:rsidRPr="00C63B1F" w:rsidSect="008128C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sonNeu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94404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CE2185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EF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CE2185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BEC08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CE2185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2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CE2185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D82" w14:textId="77777777" w:rsidR="00562795" w:rsidRDefault="00786389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786389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 w15:restartNumberingAfterBreak="0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C70338"/>
    <w:multiLevelType w:val="singleLevel"/>
    <w:tmpl w:val="48A8C2FA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  <w:rPr>
        <w:rFonts w:cs="Times New Roman"/>
      </w:rPr>
    </w:lvl>
  </w:abstractNum>
  <w:abstractNum w:abstractNumId="29" w15:restartNumberingAfterBreak="0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8D58EC"/>
    <w:multiLevelType w:val="singleLevel"/>
    <w:tmpl w:val="48A8C2FA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  <w:rPr>
        <w:rFonts w:cs="Times New Roman"/>
      </w:rPr>
    </w:lvl>
  </w:abstractNum>
  <w:abstractNum w:abstractNumId="34" w15:restartNumberingAfterBreak="0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1"/>
  </w:num>
  <w:num w:numId="3">
    <w:abstractNumId w:val="45"/>
  </w:num>
  <w:num w:numId="4">
    <w:abstractNumId w:val="2"/>
  </w:num>
  <w:num w:numId="5">
    <w:abstractNumId w:val="43"/>
  </w:num>
  <w:num w:numId="6">
    <w:abstractNumId w:val="37"/>
  </w:num>
  <w:num w:numId="7">
    <w:abstractNumId w:val="39"/>
  </w:num>
  <w:num w:numId="8">
    <w:abstractNumId w:val="30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16"/>
  </w:num>
  <w:num w:numId="14">
    <w:abstractNumId w:val="34"/>
  </w:num>
  <w:num w:numId="15">
    <w:abstractNumId w:val="23"/>
  </w:num>
  <w:num w:numId="16">
    <w:abstractNumId w:val="9"/>
  </w:num>
  <w:num w:numId="17">
    <w:abstractNumId w:val="38"/>
  </w:num>
  <w:num w:numId="18">
    <w:abstractNumId w:val="20"/>
  </w:num>
  <w:num w:numId="19">
    <w:abstractNumId w:val="25"/>
  </w:num>
  <w:num w:numId="20">
    <w:abstractNumId w:val="29"/>
  </w:num>
  <w:num w:numId="21">
    <w:abstractNumId w:val="26"/>
  </w:num>
  <w:num w:numId="22">
    <w:abstractNumId w:val="8"/>
  </w:num>
  <w:num w:numId="23">
    <w:abstractNumId w:val="41"/>
  </w:num>
  <w:num w:numId="24">
    <w:abstractNumId w:val="18"/>
  </w:num>
  <w:num w:numId="25">
    <w:abstractNumId w:val="3"/>
  </w:num>
  <w:num w:numId="26">
    <w:abstractNumId w:val="14"/>
  </w:num>
  <w:num w:numId="27">
    <w:abstractNumId w:val="12"/>
  </w:num>
  <w:num w:numId="28">
    <w:abstractNumId w:val="19"/>
  </w:num>
  <w:num w:numId="29">
    <w:abstractNumId w:val="13"/>
  </w:num>
  <w:num w:numId="30">
    <w:abstractNumId w:val="35"/>
  </w:num>
  <w:num w:numId="31">
    <w:abstractNumId w:val="40"/>
  </w:num>
  <w:num w:numId="32">
    <w:abstractNumId w:val="31"/>
  </w:num>
  <w:num w:numId="33">
    <w:abstractNumId w:val="46"/>
  </w:num>
  <w:num w:numId="34">
    <w:abstractNumId w:val="24"/>
  </w:num>
  <w:num w:numId="35">
    <w:abstractNumId w:val="7"/>
  </w:num>
  <w:num w:numId="36">
    <w:abstractNumId w:val="4"/>
  </w:num>
  <w:num w:numId="37">
    <w:abstractNumId w:val="47"/>
  </w:num>
  <w:num w:numId="38">
    <w:abstractNumId w:val="44"/>
  </w:num>
  <w:num w:numId="39">
    <w:abstractNumId w:val="27"/>
  </w:num>
  <w:num w:numId="40">
    <w:abstractNumId w:val="21"/>
  </w:num>
  <w:num w:numId="41">
    <w:abstractNumId w:val="10"/>
  </w:num>
  <w:num w:numId="42">
    <w:abstractNumId w:val="32"/>
  </w:num>
  <w:num w:numId="43">
    <w:abstractNumId w:val="22"/>
  </w:num>
  <w:num w:numId="44">
    <w:abstractNumId w:val="5"/>
  </w:num>
  <w:num w:numId="45">
    <w:abstractNumId w:val="0"/>
  </w:num>
  <w:num w:numId="46">
    <w:abstractNumId w:val="36"/>
  </w:num>
  <w:num w:numId="47">
    <w:abstractNumId w:val="33"/>
  </w:num>
  <w:num w:numId="4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35ED2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C6CCD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638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3B1F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185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598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  <w15:docId w15:val="{FF65C8D4-A453-47B4-8378-E0D0576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22"/>
    <w:qFormat/>
    <w:rsid w:val="000F2E85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er.es/perfil-del-contratante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50BB6-21F2-4B75-B5BE-1949D9C79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E15F1-C95B-4F5D-9E5E-23F7B5D949B9}"/>
</file>

<file path=customXml/itemProps3.xml><?xml version="1.0" encoding="utf-8"?>
<ds:datastoreItem xmlns:ds="http://schemas.openxmlformats.org/officeDocument/2006/customXml" ds:itemID="{5CA50F5F-1946-4F6C-A3EE-B80AC9897EB0}"/>
</file>

<file path=customXml/itemProps4.xml><?xml version="1.0" encoding="utf-8"?>
<ds:datastoreItem xmlns:ds="http://schemas.openxmlformats.org/officeDocument/2006/customXml" ds:itemID="{18FC55CF-049B-4F4E-8AE1-0C70785ED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7</cp:revision>
  <cp:lastPrinted>2021-02-03T13:55:00Z</cp:lastPrinted>
  <dcterms:created xsi:type="dcterms:W3CDTF">2023-01-26T09:47:00Z</dcterms:created>
  <dcterms:modified xsi:type="dcterms:W3CDTF">2025-02-20T09:57:00Z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