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0BC" w:rsidRDefault="00B620BC"/>
    <w:p w:rsidR="002F40E3" w:rsidRDefault="002F40E3"/>
    <w:p w:rsidR="002F40E3" w:rsidRDefault="002F40E3"/>
    <w:p w:rsidR="002F40E3" w:rsidRDefault="002F40E3"/>
    <w:p w:rsidR="00B620BC" w:rsidRDefault="00B620BC"/>
    <w:p w:rsidR="002F40E3" w:rsidRDefault="007F227F" w:rsidP="002F40E3">
      <w:pPr>
        <w:autoSpaceDE w:val="0"/>
        <w:autoSpaceDN w:val="0"/>
        <w:adjustRightInd w:val="0"/>
        <w:jc w:val="center"/>
        <w:rPr>
          <w:rFonts w:ascii="ArialMT" w:hAnsi="ArialMT" w:cs="ArialMT"/>
          <w:sz w:val="72"/>
          <w:szCs w:val="72"/>
          <w:lang w:eastAsia="es-ES_tradnl"/>
        </w:rPr>
      </w:pPr>
      <w:r>
        <w:rPr>
          <w:rFonts w:ascii="ArialMT" w:hAnsi="ArialMT" w:cs="ArialMT"/>
          <w:sz w:val="72"/>
          <w:szCs w:val="72"/>
          <w:lang w:eastAsia="es-ES_tradnl"/>
        </w:rPr>
        <w:t>PAIF 2017</w:t>
      </w:r>
    </w:p>
    <w:p w:rsidR="002F40E3" w:rsidRDefault="002F40E3" w:rsidP="002F40E3">
      <w:pPr>
        <w:autoSpaceDE w:val="0"/>
        <w:autoSpaceDN w:val="0"/>
        <w:adjustRightInd w:val="0"/>
        <w:jc w:val="center"/>
        <w:rPr>
          <w:rFonts w:ascii="ArialMT" w:hAnsi="ArialMT" w:cs="ArialMT"/>
          <w:sz w:val="72"/>
          <w:szCs w:val="72"/>
          <w:lang w:eastAsia="es-ES_tradnl"/>
        </w:rPr>
      </w:pPr>
    </w:p>
    <w:p w:rsidR="002F40E3" w:rsidRDefault="002F40E3" w:rsidP="002F40E3">
      <w:pPr>
        <w:autoSpaceDE w:val="0"/>
        <w:autoSpaceDN w:val="0"/>
        <w:adjustRightInd w:val="0"/>
        <w:jc w:val="center"/>
        <w:rPr>
          <w:rFonts w:ascii="ArialMT" w:hAnsi="ArialMT" w:cs="ArialMT"/>
          <w:sz w:val="72"/>
          <w:szCs w:val="72"/>
          <w:lang w:eastAsia="es-ES_tradnl"/>
        </w:rPr>
      </w:pPr>
    </w:p>
    <w:p w:rsidR="002F40E3" w:rsidRDefault="002F40E3" w:rsidP="002F40E3">
      <w:pPr>
        <w:autoSpaceDE w:val="0"/>
        <w:autoSpaceDN w:val="0"/>
        <w:adjustRightInd w:val="0"/>
        <w:jc w:val="center"/>
        <w:rPr>
          <w:rFonts w:ascii="ArialMT" w:hAnsi="ArialMT" w:cs="ArialMT"/>
          <w:sz w:val="48"/>
          <w:szCs w:val="48"/>
          <w:lang w:eastAsia="es-ES_tradnl"/>
        </w:rPr>
      </w:pPr>
      <w:r>
        <w:rPr>
          <w:rFonts w:ascii="ArialMT" w:hAnsi="ArialMT" w:cs="ArialMT"/>
          <w:sz w:val="48"/>
          <w:szCs w:val="48"/>
          <w:lang w:eastAsia="es-ES_tradnl"/>
        </w:rPr>
        <w:t>Programa de Actuación,</w:t>
      </w:r>
    </w:p>
    <w:p w:rsidR="002F40E3" w:rsidRDefault="007F227F" w:rsidP="002F40E3">
      <w:pPr>
        <w:autoSpaceDE w:val="0"/>
        <w:autoSpaceDN w:val="0"/>
        <w:adjustRightInd w:val="0"/>
        <w:jc w:val="center"/>
        <w:rPr>
          <w:rFonts w:ascii="ArialMT" w:hAnsi="ArialMT" w:cs="ArialMT"/>
          <w:sz w:val="48"/>
          <w:szCs w:val="48"/>
          <w:lang w:eastAsia="es-ES_tradnl"/>
        </w:rPr>
      </w:pPr>
      <w:r>
        <w:rPr>
          <w:rFonts w:ascii="ArialMT" w:hAnsi="ArialMT" w:cs="ArialMT"/>
          <w:sz w:val="48"/>
          <w:szCs w:val="48"/>
          <w:lang w:eastAsia="es-ES_tradnl"/>
        </w:rPr>
        <w:t>Inversiones y Financiación 2017</w:t>
      </w:r>
    </w:p>
    <w:p w:rsidR="002F40E3" w:rsidRDefault="002F40E3" w:rsidP="002F40E3">
      <w:pPr>
        <w:autoSpaceDE w:val="0"/>
        <w:autoSpaceDN w:val="0"/>
        <w:adjustRightInd w:val="0"/>
        <w:jc w:val="center"/>
        <w:rPr>
          <w:rFonts w:ascii="ArialMT" w:hAnsi="ArialMT" w:cs="ArialMT"/>
          <w:sz w:val="48"/>
          <w:szCs w:val="48"/>
          <w:lang w:eastAsia="es-ES_tradnl"/>
        </w:rPr>
      </w:pPr>
    </w:p>
    <w:p w:rsidR="002F40E3" w:rsidRDefault="002F40E3" w:rsidP="002F40E3">
      <w:pPr>
        <w:autoSpaceDE w:val="0"/>
        <w:autoSpaceDN w:val="0"/>
        <w:adjustRightInd w:val="0"/>
        <w:jc w:val="center"/>
        <w:rPr>
          <w:rFonts w:ascii="ArialMT" w:hAnsi="ArialMT" w:cs="ArialMT"/>
          <w:sz w:val="48"/>
          <w:szCs w:val="48"/>
          <w:lang w:eastAsia="es-ES_tradnl"/>
        </w:rPr>
      </w:pPr>
      <w:r>
        <w:rPr>
          <w:rFonts w:ascii="ArialMT" w:hAnsi="ArialMT" w:cs="ArialMT"/>
          <w:sz w:val="48"/>
          <w:szCs w:val="48"/>
          <w:lang w:eastAsia="es-ES_tradnl"/>
        </w:rPr>
        <w:t>Instituto Tecnológico y de</w:t>
      </w:r>
    </w:p>
    <w:p w:rsidR="00B620BC" w:rsidRDefault="00DF7EFA" w:rsidP="002F40E3">
      <w:pPr>
        <w:jc w:val="center"/>
        <w:rPr>
          <w:rFonts w:ascii="Arial" w:hAnsi="Arial" w:cs="Arial"/>
          <w:b/>
          <w:bCs/>
          <w:sz w:val="26"/>
          <w:szCs w:val="26"/>
        </w:rPr>
        <w:sectPr w:rsidR="00B620BC" w:rsidSect="0068133D">
          <w:footerReference w:type="default" r:id="rId7"/>
          <w:footerReference w:type="first" r:id="rId8"/>
          <w:pgSz w:w="11906" w:h="16838"/>
          <w:pgMar w:top="1417" w:right="1701" w:bottom="1417" w:left="1701" w:header="708" w:footer="708" w:gutter="0"/>
          <w:cols w:space="708"/>
          <w:titlePg/>
          <w:docGrid w:linePitch="360"/>
        </w:sectPr>
      </w:pPr>
      <w:r>
        <w:rPr>
          <w:rFonts w:ascii="ArialMT" w:hAnsi="ArialMT" w:cs="ArialMT"/>
          <w:sz w:val="48"/>
          <w:szCs w:val="48"/>
          <w:lang w:eastAsia="es-ES_tradnl"/>
        </w:rPr>
        <w:t>Energías Renovables S.A. (ITER</w:t>
      </w:r>
      <w:r w:rsidR="002F40E3">
        <w:rPr>
          <w:rFonts w:ascii="ArialMT" w:hAnsi="ArialMT" w:cs="ArialMT"/>
          <w:sz w:val="48"/>
          <w:szCs w:val="48"/>
          <w:lang w:eastAsia="es-ES_tradnl"/>
        </w:rPr>
        <w:t>)</w:t>
      </w:r>
    </w:p>
    <w:p w:rsidR="00B620BC" w:rsidRPr="00CE104E" w:rsidRDefault="00BB38F3" w:rsidP="00CE104E">
      <w:pPr>
        <w:rPr>
          <w:highlight w:val="green"/>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72" type="#_x0000_t75" style="position:absolute;margin-left:24.45pt;margin-top:-31.2pt;width:348pt;height:734.3pt;z-index:-251630592;visibility:visible;mso-wrap-style:square;mso-position-horizontal-relative:text;mso-position-vertical-relative:text" wrapcoords="-65 0 -65 21554 18327 21554 18982 21554 21469 21416 21600 21139 21207 21093 18327 21001 21535 20840 21535 20794 18327 20633 21404 20633 21600 20610 21535 19597 18327 19528 21469 19435 21600 19412 21600 18860 21338 18837 18327 18791 21535 18675 21535 18077 18327 18054 21535 17823 21535 17777 18327 17685 20487 17685 21600 17570 21535 16258 21338 16212 21600 16027 21600 13701 21207 13655 21535 13563 21535 13310 18327 13264 21535 13149 21535 12596 18327 12527 21535 12343 21535 12297 18327 12159 21535 12136 21535 11882 18327 11790 21535 11721 21535 11468 20291 11422 21600 11284 21535 10316 19505 10316 21535 10086 21535 8912 18327 8843 21535 8751 21600 8520 21338 8474 21600 8290 21600 7899 21142 7852 18327 7737 21535 7691 21535 7438 18327 7369 21535 7277 21535 7023 18327 7000 21535 6862 21535 6379 18327 6264 21142 6241 21600 6194 21600 5573 21338 5550 18327 5527 21535 5365 21535 4905 18327 4790 21535 4744 21535 4490 18327 4421 21535 4329 21535 3846 18327 3684 21535 3684 21535 2326 18327 2211 20945 2211 21600 2142 21600 1635 21142 1589 18327 1474 21535 1451 21600 0 -65 0">
            <v:imagedata r:id="rId9" o:title=""/>
            <w10:wrap type="tight"/>
          </v:shape>
        </w:pict>
      </w:r>
    </w:p>
    <w:p w:rsidR="00B620BC" w:rsidRPr="00CE104E" w:rsidRDefault="00B620BC" w:rsidP="0068133D">
      <w:pPr>
        <w:rPr>
          <w:rFonts w:ascii="Arial" w:hAnsi="Arial" w:cs="Arial"/>
          <w:b/>
          <w:bCs/>
          <w:sz w:val="16"/>
          <w:szCs w:val="16"/>
          <w:highlight w:val="green"/>
        </w:rPr>
      </w:pPr>
    </w:p>
    <w:p w:rsidR="00B620BC" w:rsidRDefault="00B620BC" w:rsidP="0068133D">
      <w:pPr>
        <w:rPr>
          <w:highlight w:val="green"/>
        </w:rPr>
      </w:pPr>
      <w:bookmarkStart w:id="0" w:name="_GoBack"/>
      <w:bookmarkEnd w:id="0"/>
    </w:p>
    <w:p w:rsidR="00B620BC" w:rsidRDefault="00B620BC" w:rsidP="00DA112E">
      <w:pPr>
        <w:rPr>
          <w:highlight w:val="green"/>
        </w:rPr>
      </w:pPr>
      <w:bookmarkStart w:id="1" w:name="RANGE!B2:E62"/>
      <w:bookmarkEnd w:id="1"/>
    </w:p>
    <w:p w:rsidR="009F5E51" w:rsidRDefault="009F5E51" w:rsidP="00DA112E">
      <w:pPr>
        <w:rPr>
          <w:highlight w:val="green"/>
        </w:rPr>
      </w:pPr>
    </w:p>
    <w:p w:rsidR="009F5E51" w:rsidRDefault="009F5E51" w:rsidP="00DA112E">
      <w:pPr>
        <w:rPr>
          <w:highlight w:val="green"/>
        </w:rPr>
      </w:pPr>
    </w:p>
    <w:p w:rsidR="009F5E51" w:rsidRDefault="009F5E51" w:rsidP="00DA112E">
      <w:pPr>
        <w:rPr>
          <w:highlight w:val="green"/>
        </w:rPr>
      </w:pPr>
    </w:p>
    <w:p w:rsidR="00392938" w:rsidRDefault="00392938" w:rsidP="00DA112E">
      <w:pPr>
        <w:rPr>
          <w:highlight w:val="green"/>
        </w:rPr>
        <w:sectPr w:rsidR="00392938" w:rsidSect="00DC5106">
          <w:footerReference w:type="default" r:id="rId10"/>
          <w:pgSz w:w="11906" w:h="16838"/>
          <w:pgMar w:top="1418" w:right="1701" w:bottom="1418" w:left="1701" w:header="720" w:footer="720" w:gutter="0"/>
          <w:cols w:space="720"/>
          <w:docGrid w:linePitch="272"/>
        </w:sectPr>
      </w:pPr>
    </w:p>
    <w:p w:rsidR="00DF7EFA" w:rsidRDefault="00F13957" w:rsidP="00DA112E">
      <w:pPr>
        <w:rPr>
          <w:noProof/>
        </w:rPr>
        <w:sectPr w:rsidR="00DF7EFA" w:rsidSect="00DC5106">
          <w:pgSz w:w="11906" w:h="16838"/>
          <w:pgMar w:top="1418" w:right="1701" w:bottom="1418" w:left="1701" w:header="720" w:footer="720" w:gutter="0"/>
          <w:cols w:space="720"/>
          <w:docGrid w:linePitch="272"/>
        </w:sectPr>
      </w:pPr>
      <w:r>
        <w:rPr>
          <w:noProof/>
        </w:rPr>
        <w:lastRenderedPageBreak/>
        <w:pict>
          <v:shape id="_x0000_i1025" type="#_x0000_t75" style="width:425.25pt;height:686.25pt;visibility:visible;mso-wrap-style:square">
            <v:imagedata r:id="rId11" o:title=""/>
          </v:shape>
        </w:pict>
      </w:r>
    </w:p>
    <w:p w:rsidR="00DF7EFA" w:rsidRDefault="00BB38F3" w:rsidP="00DA112E">
      <w:pPr>
        <w:rPr>
          <w:highlight w:val="green"/>
        </w:rPr>
        <w:sectPr w:rsidR="00DF7EFA" w:rsidSect="00DC5106">
          <w:pgSz w:w="11906" w:h="16838"/>
          <w:pgMar w:top="1418" w:right="1701" w:bottom="1418" w:left="1701" w:header="720" w:footer="720" w:gutter="0"/>
          <w:cols w:space="720"/>
          <w:docGrid w:linePitch="272"/>
        </w:sectPr>
      </w:pPr>
      <w:r>
        <w:rPr>
          <w:noProof/>
        </w:rPr>
        <w:lastRenderedPageBreak/>
        <w:pict>
          <v:shape id="Imagen 3" o:spid="_x0000_s1073" type="#_x0000_t75" style="position:absolute;margin-left:23.7pt;margin-top:.3pt;width:370.5pt;height:706.7pt;z-index:-251628544;visibility:visible;mso-wrap-style:square;mso-position-horizontal-relative:text;mso-position-vertical-relative:text" wrapcoords="-51 0 -51 21553 21600 21553 21600 0 -51 0">
            <v:imagedata r:id="rId12" o:title=""/>
            <w10:wrap type="tight"/>
          </v:shape>
        </w:pict>
      </w:r>
    </w:p>
    <w:p w:rsidR="00392938" w:rsidRDefault="00BB38F3" w:rsidP="00DA112E">
      <w:pPr>
        <w:rPr>
          <w:highlight w:val="green"/>
        </w:rPr>
        <w:sectPr w:rsidR="00392938" w:rsidSect="00DC5106">
          <w:pgSz w:w="11906" w:h="16838"/>
          <w:pgMar w:top="1418" w:right="1701" w:bottom="1418" w:left="1701" w:header="720" w:footer="720" w:gutter="0"/>
          <w:cols w:space="720"/>
          <w:docGrid w:linePitch="272"/>
        </w:sectPr>
      </w:pPr>
      <w:r>
        <w:rPr>
          <w:noProof/>
        </w:rPr>
        <w:lastRenderedPageBreak/>
        <w:pict>
          <v:shape id="Imagen 4" o:spid="_x0000_s1074" type="#_x0000_t75" style="position:absolute;margin-left:24.45pt;margin-top:-37.9pt;width:373.5pt;height:743.7pt;z-index:-251626496;visibility:visible;mso-wrap-style:square;mso-position-horizontal-relative:text;mso-position-vertical-relative:text" wrapcoords="-38 0 -38 21565 21600 21565 21600 0 -38 0">
            <v:imagedata r:id="rId13" o:title=""/>
            <w10:wrap type="tight"/>
          </v:shape>
        </w:pict>
      </w:r>
    </w:p>
    <w:p w:rsidR="007F227F" w:rsidRDefault="00BB38F3" w:rsidP="00DA112E">
      <w:pPr>
        <w:rPr>
          <w:highlight w:val="green"/>
        </w:rPr>
        <w:sectPr w:rsidR="007F227F" w:rsidSect="00392938">
          <w:pgSz w:w="16838" w:h="11906" w:orient="landscape"/>
          <w:pgMar w:top="1701" w:right="1418" w:bottom="1701" w:left="1418" w:header="720" w:footer="720" w:gutter="0"/>
          <w:cols w:space="720"/>
          <w:docGrid w:linePitch="272"/>
        </w:sectPr>
      </w:pPr>
      <w:r>
        <w:rPr>
          <w:noProof/>
        </w:rPr>
        <w:lastRenderedPageBreak/>
        <w:pict>
          <v:shape id="Imagen 6" o:spid="_x0000_s1075" type="#_x0000_t75" style="position:absolute;margin-left:22.05pt;margin-top:.55pt;width:648.05pt;height:437.9pt;z-index:-251624448;visibility:visible;mso-wrap-style:square;mso-position-horizontal-relative:text;mso-position-vertical-relative:text" wrapcoords="-38 0 -38 1898 5524 1938 876 2342 876 2544 5524 2584 0 3190 0 3553 2857 3876 5524 3876 2667 4118 2667 4320 5524 4522 0 4643 0 4845 5524 5168 457 5249 229 5289 229 5935 4686 6460 5524 6460 267 6944 229 7590 1714 7752 267 7752 229 9690 0 10336 -38 10861 1143 10982 5524 10982 5524 12274 267 12274 267 12920 5524 12920 267 13081 267 13283 5524 13566 267 13808 267 14010 5524 14212 114 14413 0 14736 990 14858 114 15059 -38 15140 -38 21519 14933 21519 14933 21317 21524 20954 21562 20873 18895 20671 21600 20429 21562 20227 14933 20025 14933 18087 21562 17563 21562 17482 14933 17441 21562 17280 21562 17199 14933 16796 21562 16351 21600 0 -38 0">
            <v:imagedata r:id="rId14" o:title=""/>
            <w10:wrap type="tight"/>
          </v:shape>
        </w:pict>
      </w:r>
    </w:p>
    <w:p w:rsidR="00D55B75" w:rsidRDefault="00BB38F3" w:rsidP="00DA112E">
      <w:pPr>
        <w:rPr>
          <w:highlight w:val="green"/>
        </w:rPr>
        <w:sectPr w:rsidR="00D55B75" w:rsidSect="00392938">
          <w:pgSz w:w="16838" w:h="11906" w:orient="landscape"/>
          <w:pgMar w:top="1701" w:right="1418" w:bottom="1701" w:left="1418" w:header="720" w:footer="720" w:gutter="0"/>
          <w:cols w:space="720"/>
          <w:docGrid w:linePitch="272"/>
        </w:sectPr>
      </w:pPr>
      <w:r>
        <w:rPr>
          <w:noProof/>
        </w:rPr>
        <w:lastRenderedPageBreak/>
        <w:pict>
          <v:shape id="Imagen 8" o:spid="_x0000_s1077" type="#_x0000_t75" style="position:absolute;margin-left:.3pt;margin-top:24.75pt;width:702pt;height:319.5pt;z-index:-251622400;visibility:visible;mso-wrap-style:square;mso-position-horizontal-relative:text;mso-position-vertical-relative:text" wrapcoords="-23 0 -23 21499 21600 21499 21600 0 -23 0">
            <v:imagedata r:id="rId15" o:title=""/>
            <w10:wrap type="tight"/>
          </v:shape>
        </w:pict>
      </w:r>
    </w:p>
    <w:p w:rsidR="00D55B75" w:rsidRDefault="00BB38F3" w:rsidP="00DA112E">
      <w:pPr>
        <w:rPr>
          <w:highlight w:val="green"/>
        </w:rPr>
        <w:sectPr w:rsidR="00D55B75" w:rsidSect="00392938">
          <w:pgSz w:w="16838" w:h="11906" w:orient="landscape"/>
          <w:pgMar w:top="1701" w:right="1418" w:bottom="1701" w:left="1418" w:header="720" w:footer="720" w:gutter="0"/>
          <w:cols w:space="720"/>
          <w:docGrid w:linePitch="272"/>
        </w:sectPr>
      </w:pPr>
      <w:r>
        <w:rPr>
          <w:noProof/>
        </w:rPr>
        <w:lastRenderedPageBreak/>
        <w:pict>
          <v:shape id="Imagen 9" o:spid="_x0000_s1078" type="#_x0000_t75" style="position:absolute;margin-left:30.3pt;margin-top:-4.5pt;width:636.75pt;height:444.75pt;z-index:-251620352;visibility:visible;mso-wrap-style:square;mso-position-horizontal-relative:text;mso-position-vertical-relative:text" wrapcoords="-25 0 -25 21527 21600 21527 21600 0 -25 0">
            <v:imagedata r:id="rId16" o:title=""/>
            <w10:wrap type="tight"/>
          </v:shape>
        </w:pict>
      </w:r>
    </w:p>
    <w:p w:rsidR="00D55B75" w:rsidRDefault="00BB38F3" w:rsidP="00DA112E">
      <w:pPr>
        <w:rPr>
          <w:highlight w:val="green"/>
        </w:rPr>
        <w:sectPr w:rsidR="00D55B75" w:rsidSect="00DF7EFA">
          <w:pgSz w:w="16838" w:h="11906" w:orient="landscape"/>
          <w:pgMar w:top="1701" w:right="1418" w:bottom="1701" w:left="1418" w:header="720" w:footer="720" w:gutter="0"/>
          <w:cols w:space="720"/>
          <w:docGrid w:linePitch="272"/>
        </w:sectPr>
      </w:pPr>
      <w:r>
        <w:rPr>
          <w:noProof/>
        </w:rPr>
        <w:lastRenderedPageBreak/>
        <w:pict>
          <v:shape id="Imagen 10" o:spid="_x0000_s1079" type="#_x0000_t75" style="position:absolute;margin-left:26.55pt;margin-top:-62.25pt;width:636.8pt;height:507.45pt;z-index:-251618304;visibility:visible;mso-wrap-style:square;mso-position-horizontal-relative:text;mso-position-vertical-relative:text" wrapcoords="-38 0 -38 1583 7314 1689 -38 1864 -38 1935 4343 2251 1181 2463 1181 2638 4343 2814 -38 3131 -38 3201 8571 3377 -38 3483 -38 4327 571 4503 -38 4573 -38 4960 1105 5066 -38 5207 -38 6543 4648 6754 -38 6790 -38 7177 838 7317 -38 7423 -38 7810 1714 7880 -38 8056 -38 9393 1905 9569 -38 9639 -38 10589 4343 10694 1181 11081 1181 11257 2895 11257 -38 11785 -38 12383 4343 12383 -38 12629 -38 12700 4343 12946 -38 12946 -38 13333 4343 13509 -38 13579 -38 13966 9562 14072 -38 14212 -38 14388 1714 14635 -38 14670 -38 15057 762 15197 -38 15303 -38 15690 4343 15760 -38 15936 -38 16323 10781 16323 -38 16464 -38 16745 8533 16886 -38 16886 -38 17167 4343 17449 -38 17730 -38 18223 4343 18575 190 18856 229 19067 -38 19208 -38 20122 9486 20263 114 20263 -38 20721 -38 21530 21600 21530 21600 16464 10781 16323 21600 16323 21600 0 -38 0">
            <v:imagedata r:id="rId17" o:title=""/>
            <w10:wrap type="tight"/>
          </v:shape>
        </w:pict>
      </w:r>
    </w:p>
    <w:p w:rsidR="008B6CE7" w:rsidRDefault="00BB38F3" w:rsidP="00DA112E">
      <w:pPr>
        <w:rPr>
          <w:highlight w:val="green"/>
        </w:rPr>
        <w:sectPr w:rsidR="008B6CE7" w:rsidSect="008B6CE7">
          <w:pgSz w:w="11906" w:h="16838"/>
          <w:pgMar w:top="1418" w:right="1701" w:bottom="1418" w:left="1701" w:header="720" w:footer="720" w:gutter="0"/>
          <w:cols w:space="720"/>
          <w:docGrid w:linePitch="272"/>
        </w:sectPr>
      </w:pPr>
      <w:r>
        <w:rPr>
          <w:noProof/>
        </w:rPr>
        <w:lastRenderedPageBreak/>
        <w:pict>
          <v:shape id="Imagen 11" o:spid="_x0000_s1080" type="#_x0000_t75" style="position:absolute;margin-left:-10.8pt;margin-top:15.3pt;width:465pt;height:681pt;z-index:-251616256;visibility:visible;mso-wrap-style:square;mso-position-horizontal-relative:text;mso-position-vertical-relative:text" wrapcoords="-35 0 -35 7113 3658 7232 10800 7232 10800 7612 -35 7731 -35 17508 10800 17508 -35 17794 -35 19554 7072 19792 10800 19792 10800 20173 -35 20196 -35 21552 18604 21552 18604 21315 21600 21243 21600 20196 10800 20173 10800 19792 13517 19792 18639 19554 18604 19411 20032 19411 21600 19221 21600 17794 10800 17508 18221 17508 21600 17389 21600 7731 10800 7612 10800 7232 15991 7232 18639 7113 18604 5709 19475 5709 21600 5448 21600 0 -35 0">
            <v:imagedata r:id="rId18" o:title=""/>
            <w10:wrap type="tight"/>
          </v:shape>
        </w:pict>
      </w:r>
    </w:p>
    <w:p w:rsidR="008B6CE7" w:rsidRDefault="00BB38F3" w:rsidP="00DA112E">
      <w:pPr>
        <w:rPr>
          <w:highlight w:val="green"/>
        </w:rPr>
        <w:sectPr w:rsidR="008B6CE7" w:rsidSect="008B6CE7">
          <w:pgSz w:w="11906" w:h="16838"/>
          <w:pgMar w:top="1418" w:right="1701" w:bottom="1418" w:left="1701" w:header="720" w:footer="720" w:gutter="0"/>
          <w:cols w:space="720"/>
          <w:docGrid w:linePitch="272"/>
        </w:sectPr>
      </w:pPr>
      <w:r>
        <w:rPr>
          <w:noProof/>
        </w:rPr>
        <w:lastRenderedPageBreak/>
        <w:pict>
          <v:shape id="Imagen 12" o:spid="_x0000_s1081" type="#_x0000_t75" style="position:absolute;margin-left:4.95pt;margin-top:187.05pt;width:425.25pt;height:290.3pt;z-index:-251614208;visibility:visible;mso-wrap-style:square;mso-position-horizontal-relative:text;mso-position-vertical-relative:text" wrapcoords="-38 0 -38 4194 2971 4474 10781 4474 -38 4893 -38 21460 21600 21460 21600 4893 10781 4474 18590 4474 21600 4194 21600 0 -38 0">
            <v:imagedata r:id="rId19" o:title=""/>
            <w10:wrap type="tight"/>
          </v:shape>
        </w:pict>
      </w:r>
    </w:p>
    <w:p w:rsidR="008B6CE7" w:rsidRDefault="00BB38F3" w:rsidP="00DA112E">
      <w:pPr>
        <w:rPr>
          <w:highlight w:val="green"/>
        </w:rPr>
        <w:sectPr w:rsidR="008B6CE7" w:rsidSect="008B6CE7">
          <w:pgSz w:w="16838" w:h="11906" w:orient="landscape"/>
          <w:pgMar w:top="1701" w:right="1418" w:bottom="1701" w:left="1418" w:header="720" w:footer="720" w:gutter="0"/>
          <w:cols w:space="720"/>
          <w:docGrid w:linePitch="272"/>
        </w:sectPr>
      </w:pPr>
      <w:r>
        <w:rPr>
          <w:noProof/>
        </w:rPr>
        <w:lastRenderedPageBreak/>
        <w:pict>
          <v:shape id="Imagen 13" o:spid="_x0000_s1082" type="#_x0000_t75" style="position:absolute;margin-left:-3.45pt;margin-top:76.3pt;width:699.75pt;height:210pt;z-index:-251612160;visibility:visible;mso-wrap-style:square;mso-position-horizontal-relative:text;mso-position-vertical-relative:text" wrapcoords="-23 0 -23 7020 3681 7406 10788 7406 -23 8100 -23 21446 21600 21446 21600 8100 10788 7406 17896 7406 21600 7020 21600 0 -23 0">
            <v:imagedata r:id="rId20" o:title=""/>
            <w10:wrap type="tight"/>
          </v:shape>
        </w:pict>
      </w:r>
    </w:p>
    <w:p w:rsidR="00D55B75" w:rsidRDefault="00BB38F3" w:rsidP="00DA112E">
      <w:pPr>
        <w:rPr>
          <w:highlight w:val="green"/>
        </w:rPr>
        <w:sectPr w:rsidR="00D55B75" w:rsidSect="008B6CE7">
          <w:pgSz w:w="16838" w:h="11906" w:orient="landscape"/>
          <w:pgMar w:top="1701" w:right="1418" w:bottom="1701" w:left="1418" w:header="720" w:footer="720" w:gutter="0"/>
          <w:cols w:space="720"/>
          <w:docGrid w:linePitch="272"/>
        </w:sectPr>
      </w:pPr>
      <w:r>
        <w:rPr>
          <w:noProof/>
        </w:rPr>
        <w:lastRenderedPageBreak/>
        <w:pict>
          <v:shape id="_x0000_s1083" type="#_x0000_t75" style="position:absolute;margin-left:-10.95pt;margin-top:0;width:712.8pt;height:335.7pt;z-index:-251610112;visibility:visible;mso-wrap-style:square;mso-position-horizontal-relative:text;mso-position-vertical-relative:text" wrapcoords="-23 0 -23 21494 21600 21494 21600 0 -23 0">
            <v:imagedata r:id="rId21" o:title=""/>
            <w10:wrap type="tight"/>
          </v:shape>
        </w:pict>
      </w:r>
    </w:p>
    <w:p w:rsidR="00C14A19" w:rsidRDefault="00BB38F3" w:rsidP="00DA112E">
      <w:pPr>
        <w:rPr>
          <w:highlight w:val="green"/>
        </w:rPr>
        <w:sectPr w:rsidR="00C14A19" w:rsidSect="00D55B75">
          <w:pgSz w:w="16838" w:h="11906" w:orient="landscape"/>
          <w:pgMar w:top="1701" w:right="1418" w:bottom="1701" w:left="1418" w:header="720" w:footer="720" w:gutter="0"/>
          <w:cols w:space="720"/>
          <w:docGrid w:linePitch="272"/>
        </w:sectPr>
      </w:pPr>
      <w:r>
        <w:rPr>
          <w:noProof/>
        </w:rPr>
        <w:lastRenderedPageBreak/>
        <w:pict>
          <v:shape id="Imagen 15" o:spid="_x0000_s1084" type="#_x0000_t75" style="position:absolute;margin-left:.3pt;margin-top:34.3pt;width:698.35pt;height:294.65pt;z-index:-251608064;visibility:visible;mso-wrap-style:square;mso-position-horizontal-relative:text;mso-position-vertical-relative:text" wrapcoords="-38 0 -38 3600 114 3825 -38 4950 840 5400 114 7200 0 8100 229 8662 840 9000 -38 10575 -38 10688 840 10800 76 11362 -38 11588 -38 13500 420 14400 -38 14400 -38 14512 840 16200 0 16425 -38 19575 840 19800 -38 21262 -38 21375 21600 21375 21600 0 -38 0">
            <v:imagedata r:id="rId22" o:title=""/>
            <w10:wrap type="tight"/>
          </v:shape>
        </w:pict>
      </w:r>
    </w:p>
    <w:p w:rsidR="00C14A19" w:rsidRDefault="00BB38F3" w:rsidP="00DA112E">
      <w:pPr>
        <w:rPr>
          <w:highlight w:val="green"/>
        </w:rPr>
        <w:sectPr w:rsidR="00C14A19" w:rsidSect="00C14A19">
          <w:pgSz w:w="11906" w:h="16838"/>
          <w:pgMar w:top="1418" w:right="1701" w:bottom="1418" w:left="1701" w:header="720" w:footer="720" w:gutter="0"/>
          <w:cols w:space="720"/>
          <w:docGrid w:linePitch="272"/>
        </w:sectPr>
      </w:pPr>
      <w:r>
        <w:rPr>
          <w:noProof/>
        </w:rPr>
        <w:lastRenderedPageBreak/>
        <w:pict>
          <v:shape id="Imagen 16" o:spid="_x0000_s1085" type="#_x0000_t75" style="position:absolute;margin-left:-.3pt;margin-top:29.55pt;width:436.1pt;height:582.8pt;z-index:-251606016;visibility:visible;mso-wrap-style:square;mso-position-horizontal-relative:text;mso-position-vertical-relative:text" wrapcoords="-38 0 -38 21540 21600 21540 21600 0 -38 0">
            <v:imagedata r:id="rId23" o:title=""/>
            <w10:wrap type="tight"/>
          </v:shape>
        </w:pict>
      </w:r>
    </w:p>
    <w:p w:rsidR="001F443B" w:rsidRDefault="00BB38F3" w:rsidP="00DA112E">
      <w:pPr>
        <w:rPr>
          <w:highlight w:val="green"/>
        </w:rPr>
        <w:sectPr w:rsidR="001F443B" w:rsidSect="001F443B">
          <w:pgSz w:w="16838" w:h="11906" w:orient="landscape"/>
          <w:pgMar w:top="1701" w:right="1418" w:bottom="1701" w:left="1418" w:header="720" w:footer="720" w:gutter="0"/>
          <w:cols w:space="720"/>
          <w:docGrid w:linePitch="272"/>
        </w:sectPr>
      </w:pPr>
      <w:r>
        <w:rPr>
          <w:noProof/>
        </w:rPr>
        <w:lastRenderedPageBreak/>
        <w:pict>
          <v:shape id="Imagen 22" o:spid="_x0000_s1092" type="#_x0000_t75" style="position:absolute;margin-left:-15.9pt;margin-top:159.95pt;width:730.05pt;height:282.25pt;z-index:-251599872;visibility:visible;mso-wrap-style:square;mso-position-horizontal-relative:text;mso-position-vertical-relative:text" wrapcoords="0 82 -38 1237 4114 1402 -38 2226 -38 2391 495 2721 -38 2803 -38 5359 229 5359 -38 5689 -38 6678 114 6760 -38 7090 -38 8904 114 9316 -38 9316 -38 10305 190 10635 -38 10718 0 13108 190 13273 -38 13685 -38 14592 152 14675 -38 15087 -38 16736 152 17231 -38 17231 -38 18220 229 18550 -38 18715 -38 21435 21600 21435 21600 2226 15467 1649 13600 1237 3124 82 0 82">
            <v:imagedata r:id="rId24" o:title=""/>
            <w10:wrap type="tight"/>
          </v:shape>
        </w:pict>
      </w:r>
      <w:r>
        <w:rPr>
          <w:noProof/>
        </w:rPr>
        <w:pict>
          <v:shape id="Imagen 21" o:spid="_x0000_s1091" type="#_x0000_t75" style="position:absolute;margin-left:.3pt;margin-top:21.45pt;width:713.85pt;height:138.5pt;z-index:-251601920;visibility:visible;mso-wrap-style:square;mso-position-horizontal-relative:text;mso-position-vertical-relative:text" wrapcoords="0 0 -38 3338 6590 6284 495 6480 343 8247 914 9425 -38 9425 -38 18851 381 18851 38 19833 -38 20225 -38 21207 21600 21207 21600 6676 21448 6480 17829 6284 17905 3535 2324 3142 5486 2160 5562 1375 3695 0 0 0">
            <v:imagedata r:id="rId25" o:title=""/>
            <w10:wrap type="tight"/>
          </v:shape>
        </w:pict>
      </w:r>
      <w:r>
        <w:rPr>
          <w:noProof/>
        </w:rPr>
        <w:pict>
          <v:shape id="Imagen 20" o:spid="_x0000_s1090" type="#_x0000_t75" style="position:absolute;margin-left:.3pt;margin-top:-69.2pt;width:713.85pt;height:90.65pt;z-index:-251603968;visibility:visible;mso-wrap-style:square;mso-position-horizontal-relative:text;mso-position-vertical-relative:text" wrapcoords="0 600 -38 6000 4724 10200 -38 11100 -38 14400 1067 15000 -38 16200 -38 19200 190 20400 -38 20700 -38 21000 21600 21000 21600 11100 17410 10200 17486 6000 2248 5400 6286 3900 6362 2700 4229 600 0 600">
            <v:imagedata r:id="rId26" o:title=""/>
            <w10:wrap type="tight"/>
          </v:shape>
        </w:pict>
      </w:r>
    </w:p>
    <w:p w:rsidR="00705B31" w:rsidRDefault="00BB38F3" w:rsidP="00DA112E">
      <w:pPr>
        <w:rPr>
          <w:highlight w:val="green"/>
        </w:rPr>
        <w:sectPr w:rsidR="00705B31" w:rsidSect="00705B31">
          <w:pgSz w:w="11906" w:h="16838"/>
          <w:pgMar w:top="1418" w:right="1701" w:bottom="1418" w:left="1701" w:header="720" w:footer="720" w:gutter="0"/>
          <w:cols w:space="720"/>
          <w:docGrid w:linePitch="272"/>
        </w:sectPr>
      </w:pPr>
      <w:r>
        <w:rPr>
          <w:noProof/>
        </w:rPr>
        <w:lastRenderedPageBreak/>
        <w:pict>
          <v:shape id="Imagen 24" o:spid="_x0000_s1093" type="#_x0000_t75" style="position:absolute;margin-left:-4.05pt;margin-top:345.3pt;width:424.5pt;height:150pt;z-index:-251597824;visibility:visible;mso-wrap-style:square;mso-position-horizontal-relative:text;mso-position-vertical-relative:text" wrapcoords="-38 0 -38 2376 7060 3456 10800 3456 10800 5184 8090 5832 7938 5940 7938 6912 -38 8100 -38 19224 4389 20736 4885 20736 4885 21384 15799 21384 15799 20736 16372 20736 21600 19224 21600 5832 10762 5184 10800 3456 14540 3456 21600 2376 21600 0 -38 0">
            <v:imagedata r:id="rId27" o:title=""/>
            <w10:wrap type="tight"/>
          </v:shape>
        </w:pict>
      </w:r>
      <w:r>
        <w:rPr>
          <w:noProof/>
        </w:rPr>
        <w:pict>
          <v:shape id="Imagen 23" o:spid="_x0000_s1094" type="#_x0000_t75" style="position:absolute;margin-left:-.3pt;margin-top:38.55pt;width:400.5pt;height:240pt;z-index:-251595776;visibility:visible;mso-wrap-style:square;mso-position-horizontal-relative:text;mso-position-vertical-relative:text" wrapcoords="81 472 81 1080 5097 1552 10800 1552 -40 2430 -40 7762 2993 8032 10800 8032 10800 10192 -40 11205 -40 21465 21600 21465 21600 11205 10760 10192 10800 8032 18566 8032 21600 7762 21600 2430 10760 1552 4975 472 81 472">
            <v:imagedata r:id="rId28" o:title=""/>
            <w10:wrap type="tight"/>
          </v:shape>
        </w:pict>
      </w:r>
    </w:p>
    <w:p w:rsidR="00C14A19" w:rsidRDefault="00BB38F3" w:rsidP="00DA112E">
      <w:pPr>
        <w:rPr>
          <w:highlight w:val="green"/>
        </w:rPr>
        <w:sectPr w:rsidR="00C14A19" w:rsidSect="00C14A19">
          <w:pgSz w:w="11906" w:h="16838"/>
          <w:pgMar w:top="1418" w:right="1701" w:bottom="1418" w:left="1701" w:header="720" w:footer="720" w:gutter="0"/>
          <w:cols w:space="720"/>
          <w:docGrid w:linePitch="272"/>
        </w:sectPr>
      </w:pPr>
      <w:r>
        <w:rPr>
          <w:noProof/>
        </w:rPr>
        <w:lastRenderedPageBreak/>
        <w:pict>
          <v:shape id="Imagen 25" o:spid="_x0000_s1095" type="#_x0000_t75" style="position:absolute;margin-left:-19.05pt;margin-top:.3pt;width:475.2pt;height:703.55pt;z-index:-251593728;visibility:visible;mso-wrap-style:square;mso-position-horizontal-relative:text;mso-position-vertical-relative:text" wrapcoords="-38 0 -38 1469 3015 1650 6488 1650 -38 1779 -38 10568 1336 10723 -38 10723 0 11032 8968 11135 -38 11161 -38 11934 992 12037 -38 12063 -38 12656 3053 12785 -38 12785 -38 13120 267 13249 -38 13249 -38 13919 2481 14022 -38 14048 -38 14383 305 14512 -38 14512 -38 16368 3053 16496 8968 16496 -38 16600 -38 16883 10800 16909 -38 17218 -38 17270 21447 17321 -38 17424 -38 17656 6755 17734 4923 17837 4923 18146 -38 18223 -38 19280 343 19383 -38 19409 0 19693 8968 19796 0 19821 -38 21033 8968 21033 4198 21239 4198 21368 4427 21497 -38 21523 -38 21548 21600 21548 21600 17218 10800 16909 21600 16883 21600 0 -38 0">
            <v:imagedata r:id="rId29" o:title=""/>
            <w10:wrap type="tight"/>
          </v:shape>
        </w:pict>
      </w:r>
    </w:p>
    <w:p w:rsidR="00705B31" w:rsidRDefault="00BB38F3" w:rsidP="005A0EE7">
      <w:pPr>
        <w:tabs>
          <w:tab w:val="left" w:pos="1439"/>
          <w:tab w:val="left" w:pos="2879"/>
          <w:tab w:val="left" w:pos="4319"/>
          <w:tab w:val="left" w:pos="5759"/>
        </w:tabs>
        <w:spacing w:before="60" w:after="60"/>
        <w:jc w:val="center"/>
        <w:rPr>
          <w:rFonts w:cs="Arial"/>
        </w:rPr>
        <w:sectPr w:rsidR="00705B31" w:rsidSect="00705B31">
          <w:pgSz w:w="16838" w:h="11906" w:orient="landscape"/>
          <w:pgMar w:top="1701" w:right="1418" w:bottom="1701" w:left="1418" w:header="720" w:footer="720" w:gutter="0"/>
          <w:cols w:space="720"/>
          <w:docGrid w:linePitch="272"/>
        </w:sectPr>
      </w:pPr>
      <w:r w:rsidRPr="00BB38F3">
        <w:rPr>
          <w:noProof/>
        </w:rPr>
        <w:lastRenderedPageBreak/>
        <w:pict>
          <v:shape id="Imagen 26" o:spid="_x0000_s1096" type="#_x0000_t75" style="position:absolute;left:0;text-align:left;margin-left:25pt;margin-top:-10.65pt;width:676.65pt;height:403.35pt;z-index:-251591680;visibility:visible;mso-wrap-style:square;mso-position-horizontal-relative:text;mso-position-vertical-relative:text" wrapcoords="21448 0 10057 64 5105 383 5105 1022 -38 1470 0 1598 18133 2045 -38 2109 -38 3131 5029 4090 5029 4409 9524 5112 11314 5112 -38 5368 -38 6071 11314 6135 533 6454 533 7988 1257 8244 495 8308 533 9841 1410 10225 495 10225 533 11822 11314 12270 229 12270 0 12462 495 13292 495 14059 3505 14315 533 14315 533 15273 1714 15529 495 15593 495 17191 1562 17446 495 17510 495 19044 1067 19427 495 19427 533 20450 -38 20514 -38 21472 21600 21472 21600 0 21448 0">
            <v:imagedata r:id="rId30" o:title=""/>
            <w10:wrap type="tight"/>
          </v:shape>
        </w:pict>
      </w:r>
    </w:p>
    <w:p w:rsidR="005A0EE7" w:rsidRDefault="005A0EE7" w:rsidP="005A0EE7">
      <w:pPr>
        <w:tabs>
          <w:tab w:val="left" w:pos="1439"/>
          <w:tab w:val="left" w:pos="2879"/>
          <w:tab w:val="left" w:pos="4319"/>
          <w:tab w:val="left" w:pos="5759"/>
        </w:tabs>
        <w:spacing w:before="60" w:after="60"/>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9"/>
        <w:gridCol w:w="1341"/>
      </w:tblGrid>
      <w:tr w:rsidR="005A0EE7" w:rsidRPr="007D095A" w:rsidTr="007F227F">
        <w:trPr>
          <w:trHeight w:val="1261"/>
        </w:trPr>
        <w:tc>
          <w:tcPr>
            <w:tcW w:w="4231" w:type="pct"/>
            <w:shd w:val="clear" w:color="auto" w:fill="99CCFF"/>
            <w:vAlign w:val="center"/>
          </w:tcPr>
          <w:p w:rsidR="005A0EE7" w:rsidRPr="00EB7062" w:rsidRDefault="005A0EE7" w:rsidP="007F227F">
            <w:pPr>
              <w:jc w:val="center"/>
              <w:rPr>
                <w:rFonts w:cs="Arial"/>
                <w:b/>
                <w:bCs/>
                <w:sz w:val="22"/>
                <w:szCs w:val="22"/>
              </w:rPr>
            </w:pPr>
            <w:r w:rsidRPr="00EB7062">
              <w:rPr>
                <w:rFonts w:cs="Arial"/>
                <w:b/>
                <w:bCs/>
                <w:sz w:val="22"/>
                <w:szCs w:val="22"/>
              </w:rPr>
              <w:t>PRESUPUESTO GENERAL DEL CABILDO INSULAR DE TENERIFE</w:t>
            </w:r>
            <w:r w:rsidRPr="00EB7062">
              <w:rPr>
                <w:rFonts w:cs="Arial"/>
                <w:b/>
                <w:bCs/>
                <w:sz w:val="22"/>
                <w:szCs w:val="22"/>
              </w:rPr>
              <w:br/>
              <w:t>PROGRAMA DE ACTUACIÓN, INVERSIONES Y FINANCIACIÓN</w:t>
            </w:r>
          </w:p>
          <w:p w:rsidR="005A0EE7" w:rsidRPr="00EB7062" w:rsidRDefault="005A0EE7" w:rsidP="007F227F">
            <w:pPr>
              <w:jc w:val="center"/>
              <w:rPr>
                <w:sz w:val="22"/>
                <w:szCs w:val="22"/>
              </w:rPr>
            </w:pPr>
          </w:p>
        </w:tc>
        <w:tc>
          <w:tcPr>
            <w:tcW w:w="769" w:type="pct"/>
            <w:vMerge w:val="restart"/>
            <w:shd w:val="clear" w:color="auto" w:fill="99CCFF"/>
            <w:vAlign w:val="center"/>
          </w:tcPr>
          <w:p w:rsidR="005A0EE7" w:rsidRPr="00EB7062" w:rsidRDefault="005A0EE7" w:rsidP="007F227F">
            <w:pPr>
              <w:jc w:val="center"/>
              <w:rPr>
                <w:rFonts w:cs="Arial"/>
                <w:b/>
                <w:bCs/>
                <w:color w:val="000000"/>
                <w:sz w:val="22"/>
                <w:szCs w:val="22"/>
              </w:rPr>
            </w:pPr>
            <w:r>
              <w:rPr>
                <w:rFonts w:cs="Arial"/>
                <w:b/>
                <w:bCs/>
                <w:color w:val="000000"/>
                <w:sz w:val="22"/>
                <w:szCs w:val="22"/>
              </w:rPr>
              <w:t>201</w:t>
            </w:r>
            <w:r w:rsidR="007901F7">
              <w:rPr>
                <w:rFonts w:cs="Arial"/>
                <w:b/>
                <w:bCs/>
                <w:color w:val="000000"/>
                <w:sz w:val="22"/>
                <w:szCs w:val="22"/>
              </w:rPr>
              <w:t>7</w:t>
            </w:r>
          </w:p>
        </w:tc>
      </w:tr>
      <w:tr w:rsidR="005A0EE7" w:rsidRPr="007D095A" w:rsidTr="007F227F">
        <w:trPr>
          <w:trHeight w:val="428"/>
        </w:trPr>
        <w:tc>
          <w:tcPr>
            <w:tcW w:w="4231" w:type="pct"/>
            <w:shd w:val="clear" w:color="auto" w:fill="99CCFF"/>
            <w:vAlign w:val="center"/>
          </w:tcPr>
          <w:p w:rsidR="005A0EE7" w:rsidRPr="00EB7062" w:rsidRDefault="005A0EE7" w:rsidP="007F227F">
            <w:pPr>
              <w:rPr>
                <w:rFonts w:cs="Arial"/>
                <w:b/>
                <w:sz w:val="22"/>
                <w:szCs w:val="22"/>
              </w:rPr>
            </w:pPr>
            <w:r w:rsidRPr="00EB7062">
              <w:rPr>
                <w:rFonts w:cs="Arial"/>
                <w:b/>
                <w:sz w:val="22"/>
                <w:szCs w:val="22"/>
              </w:rPr>
              <w:t xml:space="preserve">ENTIDAD: </w:t>
            </w:r>
            <w:r>
              <w:rPr>
                <w:rFonts w:cs="Arial"/>
                <w:b/>
                <w:sz w:val="22"/>
                <w:szCs w:val="22"/>
              </w:rPr>
              <w:t>INSTITUTO TECNOLOGICO Y DE ENERGÍAS RENOVABLES S.A.</w:t>
            </w:r>
          </w:p>
        </w:tc>
        <w:tc>
          <w:tcPr>
            <w:tcW w:w="769" w:type="pct"/>
            <w:vMerge/>
            <w:shd w:val="clear" w:color="auto" w:fill="99CCFF"/>
            <w:vAlign w:val="center"/>
          </w:tcPr>
          <w:p w:rsidR="005A0EE7" w:rsidRPr="00EB7062" w:rsidRDefault="005A0EE7" w:rsidP="007F227F">
            <w:pPr>
              <w:ind w:firstLine="33"/>
              <w:jc w:val="center"/>
              <w:rPr>
                <w:rFonts w:cs="Arial"/>
                <w:b/>
                <w:bCs/>
                <w:color w:val="000000"/>
                <w:sz w:val="22"/>
                <w:szCs w:val="22"/>
              </w:rPr>
            </w:pPr>
          </w:p>
        </w:tc>
      </w:tr>
      <w:tr w:rsidR="005A0EE7" w:rsidTr="007F227F">
        <w:trPr>
          <w:trHeight w:val="703"/>
        </w:trPr>
        <w:tc>
          <w:tcPr>
            <w:tcW w:w="5000" w:type="pct"/>
            <w:gridSpan w:val="2"/>
            <w:vAlign w:val="center"/>
          </w:tcPr>
          <w:p w:rsidR="005A0EE7" w:rsidRPr="00EB7062" w:rsidRDefault="005A0EE7" w:rsidP="007F227F">
            <w:pPr>
              <w:jc w:val="center"/>
              <w:rPr>
                <w:rFonts w:cs="Arial"/>
                <w:b/>
                <w:sz w:val="22"/>
                <w:szCs w:val="22"/>
              </w:rPr>
            </w:pPr>
            <w:r w:rsidRPr="00EB7062">
              <w:rPr>
                <w:rFonts w:cs="Arial"/>
                <w:b/>
                <w:sz w:val="22"/>
                <w:szCs w:val="22"/>
              </w:rPr>
              <w:t xml:space="preserve">MEMORIA DE </w:t>
            </w:r>
            <w:r>
              <w:rPr>
                <w:rFonts w:cs="Arial"/>
                <w:b/>
                <w:sz w:val="22"/>
                <w:szCs w:val="22"/>
              </w:rPr>
              <w:t>OBJETIVOS</w:t>
            </w:r>
            <w:r w:rsidRPr="00EB7062">
              <w:rPr>
                <w:rFonts w:cs="Arial"/>
                <w:b/>
                <w:sz w:val="22"/>
                <w:szCs w:val="22"/>
              </w:rPr>
              <w:t xml:space="preserve"> A REALIZAR DURANTE EL EJERCICIO 201</w:t>
            </w:r>
            <w:r w:rsidR="007901F7">
              <w:rPr>
                <w:rFonts w:cs="Arial"/>
                <w:b/>
                <w:sz w:val="22"/>
                <w:szCs w:val="22"/>
              </w:rPr>
              <w:t>7</w:t>
            </w:r>
          </w:p>
        </w:tc>
      </w:tr>
      <w:tr w:rsidR="005A0EE7" w:rsidRPr="001323D6" w:rsidTr="007F227F">
        <w:trPr>
          <w:trHeight w:val="8444"/>
        </w:trPr>
        <w:tc>
          <w:tcPr>
            <w:tcW w:w="5000" w:type="pct"/>
            <w:gridSpan w:val="2"/>
          </w:tcPr>
          <w:p w:rsidR="005A0EE7" w:rsidRPr="009B51DE" w:rsidRDefault="005A0EE7" w:rsidP="007F227F">
            <w:pPr>
              <w:rPr>
                <w:rFonts w:cs="Arial"/>
                <w:sz w:val="16"/>
                <w:szCs w:val="16"/>
              </w:rPr>
            </w:pPr>
          </w:p>
          <w:p w:rsidR="005A0EE7" w:rsidRDefault="005A0EE7" w:rsidP="00B77496">
            <w:pPr>
              <w:numPr>
                <w:ilvl w:val="0"/>
                <w:numId w:val="12"/>
              </w:numPr>
              <w:spacing w:line="360" w:lineRule="auto"/>
              <w:jc w:val="both"/>
              <w:rPr>
                <w:rFonts w:cs="Arial"/>
                <w:b/>
                <w:bCs/>
                <w:sz w:val="16"/>
                <w:szCs w:val="16"/>
              </w:rPr>
            </w:pPr>
            <w:r w:rsidRPr="009B51DE">
              <w:rPr>
                <w:rFonts w:cs="Arial"/>
                <w:b/>
                <w:bCs/>
                <w:sz w:val="16"/>
                <w:szCs w:val="16"/>
              </w:rPr>
              <w:t>OBJETIVOS ESTRATÉGICOS</w:t>
            </w:r>
          </w:p>
          <w:p w:rsidR="00F13957" w:rsidRPr="00F13957" w:rsidRDefault="00F13957" w:rsidP="00F13957">
            <w:pPr>
              <w:spacing w:line="360" w:lineRule="auto"/>
              <w:jc w:val="both"/>
              <w:rPr>
                <w:rFonts w:cs="Arial"/>
                <w:b/>
                <w:bCs/>
                <w:sz w:val="16"/>
                <w:szCs w:val="16"/>
              </w:rPr>
            </w:pPr>
          </w:p>
          <w:p w:rsidR="00C34222" w:rsidRPr="00734AC6" w:rsidRDefault="00C34222" w:rsidP="00C34222">
            <w:pPr>
              <w:jc w:val="both"/>
              <w:rPr>
                <w:rFonts w:cs="Arial"/>
                <w:b/>
                <w:sz w:val="16"/>
                <w:szCs w:val="16"/>
              </w:rPr>
            </w:pPr>
            <w:r w:rsidRPr="00734AC6">
              <w:rPr>
                <w:rFonts w:cs="Arial"/>
                <w:b/>
                <w:sz w:val="16"/>
                <w:szCs w:val="16"/>
              </w:rPr>
              <w:t>Iniciativa de diversificación energética en el ámbito insular</w:t>
            </w:r>
          </w:p>
          <w:p w:rsidR="00C34222" w:rsidRPr="00734AC6" w:rsidRDefault="00C34222" w:rsidP="00C34222">
            <w:pPr>
              <w:jc w:val="both"/>
              <w:rPr>
                <w:rFonts w:cs="Arial"/>
                <w:sz w:val="16"/>
                <w:szCs w:val="16"/>
              </w:rPr>
            </w:pPr>
            <w:r w:rsidRPr="00734AC6">
              <w:rPr>
                <w:rFonts w:cs="Arial"/>
                <w:sz w:val="16"/>
                <w:szCs w:val="16"/>
              </w:rPr>
              <w:t>En el contexto actual en materia legislativa y desarrollo tecnológico, así como teniendo en cuenta las necesidades específicas de diversificación de generación energética y apoyo a la penetración de las energías renovables en el sistema eléctrico insular, a continuación se relacionan los proyectos identificados por el Instituto Tecnológico y de Energías Renovables, S.A. como susceptibles de contribuir a dichos objetivos.</w:t>
            </w:r>
          </w:p>
          <w:p w:rsidR="00C34222" w:rsidRPr="00A30568" w:rsidRDefault="00C34222" w:rsidP="00C34222">
            <w:pPr>
              <w:numPr>
                <w:ilvl w:val="0"/>
                <w:numId w:val="32"/>
              </w:numPr>
              <w:jc w:val="both"/>
              <w:rPr>
                <w:rFonts w:cs="Arial"/>
                <w:bCs/>
                <w:sz w:val="16"/>
                <w:szCs w:val="16"/>
              </w:rPr>
            </w:pPr>
            <w:r w:rsidRPr="00734AC6">
              <w:rPr>
                <w:rFonts w:cs="Arial"/>
                <w:bCs/>
                <w:sz w:val="16"/>
                <w:szCs w:val="16"/>
              </w:rPr>
              <w:t>Instalación Solar Fotov</w:t>
            </w:r>
            <w:r>
              <w:rPr>
                <w:rFonts w:cs="Arial"/>
                <w:bCs/>
                <w:sz w:val="16"/>
                <w:szCs w:val="16"/>
              </w:rPr>
              <w:t>oltaica de 6 MW</w:t>
            </w:r>
            <w:r w:rsidRPr="00734AC6">
              <w:rPr>
                <w:rFonts w:cs="Arial"/>
                <w:bCs/>
                <w:sz w:val="16"/>
                <w:szCs w:val="16"/>
              </w:rPr>
              <w:t xml:space="preserve"> en el T.M. de Arico.</w:t>
            </w:r>
          </w:p>
          <w:p w:rsidR="00C34222" w:rsidRPr="00734AC6" w:rsidRDefault="00C34222" w:rsidP="00C34222">
            <w:pPr>
              <w:numPr>
                <w:ilvl w:val="0"/>
                <w:numId w:val="32"/>
              </w:numPr>
              <w:jc w:val="both"/>
              <w:rPr>
                <w:rFonts w:cs="Arial"/>
                <w:bCs/>
                <w:sz w:val="16"/>
                <w:szCs w:val="16"/>
              </w:rPr>
            </w:pPr>
            <w:r w:rsidRPr="00734AC6">
              <w:rPr>
                <w:rFonts w:cs="Arial"/>
                <w:bCs/>
                <w:sz w:val="16"/>
                <w:szCs w:val="16"/>
              </w:rPr>
              <w:t>Sistema de acumulación de energía, gestión de cargas y programa de reducción de consumo en el ITER.</w:t>
            </w:r>
          </w:p>
          <w:p w:rsidR="00C34222" w:rsidRPr="00734AC6" w:rsidRDefault="00C34222" w:rsidP="00C34222">
            <w:pPr>
              <w:numPr>
                <w:ilvl w:val="0"/>
                <w:numId w:val="32"/>
              </w:numPr>
              <w:jc w:val="both"/>
              <w:rPr>
                <w:rFonts w:cs="Arial"/>
                <w:bCs/>
                <w:sz w:val="16"/>
                <w:szCs w:val="16"/>
              </w:rPr>
            </w:pPr>
            <w:r w:rsidRPr="00734AC6">
              <w:rPr>
                <w:rFonts w:cs="Arial"/>
                <w:bCs/>
                <w:sz w:val="16"/>
                <w:szCs w:val="16"/>
              </w:rPr>
              <w:t>Proyecto de geotermia de baja entalpía para la mejora de la eficiencia energética del sistema de climatización del Data Center.</w:t>
            </w:r>
          </w:p>
          <w:p w:rsidR="00C34222" w:rsidRPr="00734AC6" w:rsidRDefault="00C34222" w:rsidP="00C34222">
            <w:pPr>
              <w:jc w:val="both"/>
              <w:rPr>
                <w:rFonts w:cs="Arial"/>
                <w:bCs/>
                <w:sz w:val="16"/>
                <w:szCs w:val="16"/>
              </w:rPr>
            </w:pPr>
            <w:r w:rsidRPr="00734AC6">
              <w:rPr>
                <w:rFonts w:cs="Arial"/>
                <w:bCs/>
                <w:sz w:val="16"/>
                <w:szCs w:val="16"/>
              </w:rPr>
              <w:t>Las instalaciones propuestas en materia de energía solar fotovoltaica con conexión a la red eléctrica, estarían afectadas en la actualidad por un marco retributivo pendiente de resolución de la convocatoria de subasta.</w:t>
            </w:r>
          </w:p>
          <w:p w:rsidR="00C34222" w:rsidRPr="00734AC6" w:rsidRDefault="00C34222" w:rsidP="00C34222">
            <w:pPr>
              <w:jc w:val="both"/>
              <w:rPr>
                <w:rFonts w:cs="Arial"/>
                <w:bCs/>
                <w:sz w:val="16"/>
                <w:szCs w:val="16"/>
              </w:rPr>
            </w:pPr>
            <w:r w:rsidRPr="00734AC6">
              <w:rPr>
                <w:rFonts w:cs="Arial"/>
                <w:bCs/>
                <w:sz w:val="16"/>
                <w:szCs w:val="16"/>
              </w:rPr>
              <w:t>Por tanto, la retribución específica que recibirían estas instalaciones, vendrá determinada por el Real Decreto 413/2014, y los parámetros retributivos publicados en la Orden IET/1459/2014 (específicos para sistemas eléctricos de los territorios no peninsulares). Esta normativa define como mecanismo de asignación del régimen retributivo la convocatoria de subastas, en consonancia con los objetivos nacionales de política energética y sostenibilidad económica del sistema.</w:t>
            </w:r>
          </w:p>
          <w:p w:rsidR="00C34222" w:rsidRPr="00734AC6" w:rsidRDefault="00C34222" w:rsidP="00C34222">
            <w:pPr>
              <w:jc w:val="both"/>
              <w:rPr>
                <w:rFonts w:cs="Arial"/>
                <w:bCs/>
                <w:sz w:val="16"/>
                <w:szCs w:val="16"/>
              </w:rPr>
            </w:pPr>
            <w:r w:rsidRPr="00734AC6">
              <w:rPr>
                <w:rFonts w:cs="Arial"/>
                <w:bCs/>
                <w:sz w:val="16"/>
                <w:szCs w:val="16"/>
              </w:rPr>
              <w:t xml:space="preserve">En cualquier caso y conjuntamente a la retribución específica que se resolviera, toda la energía generada por las instalaciones se venderá al mercado eléctrico. El precio de venta de dicha energía viene determinado por la participación de los agentes compradores y vendedores del mercado mayorista de la electricidad. </w:t>
            </w:r>
          </w:p>
          <w:p w:rsidR="00C34222" w:rsidRPr="00734AC6" w:rsidRDefault="00C34222" w:rsidP="00C34222">
            <w:pPr>
              <w:jc w:val="both"/>
              <w:rPr>
                <w:rFonts w:cs="Arial"/>
                <w:bCs/>
                <w:sz w:val="16"/>
                <w:szCs w:val="16"/>
              </w:rPr>
            </w:pPr>
            <w:r w:rsidRPr="00734AC6">
              <w:rPr>
                <w:rFonts w:cs="Arial"/>
                <w:bCs/>
                <w:sz w:val="16"/>
                <w:szCs w:val="16"/>
              </w:rPr>
              <w:t>Además, recientemente el Ministerio de Industria, Energía y Turismo ha publicado el Real Decreto 738/2015, de 31 de julio, por el que se regula la actividad de producción de energía eléctrica y el procedimiento de despacho en los sistemas eléctricos de los territorios no peninsulares. Así, este RD introduce cambios que afectan al cálculo del precio horario de venta de la energía, pasando de aplicar los precios peninsulares, a aplicar una nueva metodología de cálculo para las instalaciones en territorios no peninsulares. En principio, este nuevo sistema de cálculo, supondrá un incremento en el precio medio de venta de energía al mercado eléctrico para los sistemas de Canarias, Baleares, Ceuta y Melilla.</w:t>
            </w:r>
          </w:p>
          <w:p w:rsidR="00C34222" w:rsidRPr="00734AC6" w:rsidRDefault="00C34222" w:rsidP="00C34222">
            <w:pPr>
              <w:ind w:left="720"/>
              <w:jc w:val="both"/>
              <w:rPr>
                <w:rFonts w:cs="Arial"/>
                <w:bCs/>
                <w:sz w:val="16"/>
                <w:szCs w:val="16"/>
              </w:rPr>
            </w:pPr>
          </w:p>
          <w:p w:rsidR="00C34222" w:rsidRPr="00734AC6" w:rsidRDefault="00C34222" w:rsidP="00C34222">
            <w:pPr>
              <w:jc w:val="both"/>
              <w:rPr>
                <w:rFonts w:cs="Arial"/>
                <w:b/>
                <w:bCs/>
                <w:sz w:val="16"/>
                <w:szCs w:val="16"/>
              </w:rPr>
            </w:pPr>
            <w:r w:rsidRPr="00734AC6">
              <w:rPr>
                <w:rFonts w:cs="Arial"/>
                <w:b/>
                <w:bCs/>
                <w:sz w:val="16"/>
                <w:szCs w:val="16"/>
              </w:rPr>
              <w:t>Instalación Solar Fotovoltaica de 6 MWn en el T.M. de Arico</w:t>
            </w:r>
          </w:p>
          <w:p w:rsidR="00C34222" w:rsidRPr="00734AC6" w:rsidRDefault="00C34222" w:rsidP="00C34222">
            <w:pPr>
              <w:jc w:val="both"/>
              <w:rPr>
                <w:rFonts w:cs="Arial"/>
                <w:bCs/>
                <w:sz w:val="16"/>
                <w:szCs w:val="16"/>
              </w:rPr>
            </w:pPr>
            <w:r w:rsidRPr="00734AC6">
              <w:rPr>
                <w:rFonts w:cs="Arial"/>
                <w:bCs/>
                <w:sz w:val="16"/>
                <w:szCs w:val="16"/>
              </w:rPr>
              <w:t>El proyecto original de Plataforma Solar Fotovoltaica Finca Roja, en el término municipal de Arico, constaba inicialmente de dos fases. La Fase 1 fue ejecutada y puesta en marcha entre 2008 y 2012, quedando la Fase 2 pendiente de ejecución.</w:t>
            </w:r>
          </w:p>
          <w:p w:rsidR="00C34222" w:rsidRPr="00734AC6" w:rsidRDefault="00C34222" w:rsidP="00C34222">
            <w:pPr>
              <w:jc w:val="both"/>
              <w:rPr>
                <w:rFonts w:cs="Arial"/>
                <w:bCs/>
                <w:sz w:val="16"/>
                <w:szCs w:val="16"/>
              </w:rPr>
            </w:pPr>
            <w:r w:rsidRPr="00734AC6">
              <w:rPr>
                <w:rFonts w:cs="Arial"/>
                <w:bCs/>
                <w:sz w:val="16"/>
                <w:szCs w:val="16"/>
              </w:rPr>
              <w:t>Durante 201</w:t>
            </w:r>
            <w:r>
              <w:rPr>
                <w:rFonts w:cs="Arial"/>
                <w:bCs/>
                <w:sz w:val="16"/>
                <w:szCs w:val="16"/>
              </w:rPr>
              <w:t>7</w:t>
            </w:r>
            <w:r w:rsidRPr="00734AC6">
              <w:rPr>
                <w:rFonts w:cs="Arial"/>
                <w:bCs/>
                <w:sz w:val="16"/>
                <w:szCs w:val="16"/>
              </w:rPr>
              <w:t xml:space="preserve"> se prevé la instalación de la segunda fase, compuesta por 60 plantas solares fotovoltaicas de 100 kW cada una, lo que supone una potencia total de la plataforma de 6 MW nominales, y 6,38 MW pico. La energía eléctrica generada por la instalación se acondicionará adecuadamente y se verterá a la red de distribución de media tensión, atendiendo a los condicionantes técnicos que establezca la compañía distribuidora.</w:t>
            </w:r>
          </w:p>
          <w:p w:rsidR="00C34222" w:rsidRDefault="00C34222" w:rsidP="00C34222">
            <w:pPr>
              <w:jc w:val="both"/>
              <w:rPr>
                <w:rFonts w:cs="Arial"/>
                <w:bCs/>
                <w:sz w:val="16"/>
                <w:szCs w:val="16"/>
              </w:rPr>
            </w:pPr>
            <w:r w:rsidRPr="00734AC6">
              <w:rPr>
                <w:rFonts w:cs="Arial"/>
                <w:bCs/>
                <w:sz w:val="16"/>
                <w:szCs w:val="16"/>
              </w:rPr>
              <w:t xml:space="preserve">En este sentido, para la materialización de este proyecto, se cuenta a día de hoy </w:t>
            </w:r>
            <w:r>
              <w:rPr>
                <w:rFonts w:cs="Arial"/>
                <w:bCs/>
                <w:sz w:val="16"/>
                <w:szCs w:val="16"/>
              </w:rPr>
              <w:t xml:space="preserve">en proceso de obtención de </w:t>
            </w:r>
            <w:r w:rsidRPr="00734AC6">
              <w:rPr>
                <w:rFonts w:cs="Arial"/>
                <w:bCs/>
                <w:sz w:val="16"/>
                <w:szCs w:val="16"/>
              </w:rPr>
              <w:t xml:space="preserve">los permisos administrativos y legales iniciales necesarios emitidos por los organismos afectados, esto es, la Consejería de Empleo, Industria y Comercio del Gobierno de Canarias, el Ilustre Ayuntamiento de Arico, Empresa Eléctrica Distribuidora y </w:t>
            </w:r>
            <w:r>
              <w:rPr>
                <w:rFonts w:cs="Arial"/>
                <w:bCs/>
                <w:sz w:val="16"/>
                <w:szCs w:val="16"/>
              </w:rPr>
              <w:t xml:space="preserve">Operador del Sistema Eléctrico. </w:t>
            </w:r>
          </w:p>
          <w:p w:rsidR="00C34222" w:rsidRPr="00734AC6" w:rsidRDefault="00C34222" w:rsidP="00C34222">
            <w:pPr>
              <w:jc w:val="both"/>
              <w:rPr>
                <w:rFonts w:cs="Arial"/>
                <w:bCs/>
                <w:sz w:val="16"/>
                <w:szCs w:val="16"/>
              </w:rPr>
            </w:pPr>
            <w:r>
              <w:rPr>
                <w:rFonts w:cs="Arial"/>
                <w:bCs/>
                <w:sz w:val="16"/>
                <w:szCs w:val="16"/>
              </w:rPr>
              <w:t xml:space="preserve">Durante 2016 se ha realizado el proyecto y se ha continuado con la realización de los trámites administrativos asociados. Asimismo se han iniciado el acopio de materiales. La ejecución de la instalación se realizará el durante el primer semestre de 2017, finalizando los trabajos el 30 de junio de 2017. </w:t>
            </w:r>
          </w:p>
          <w:p w:rsidR="00C34222" w:rsidRPr="00734AC6" w:rsidRDefault="00C34222" w:rsidP="00C34222">
            <w:pPr>
              <w:ind w:left="720"/>
              <w:jc w:val="both"/>
              <w:rPr>
                <w:rFonts w:cs="Arial"/>
                <w:bCs/>
                <w:sz w:val="16"/>
                <w:szCs w:val="16"/>
              </w:rPr>
            </w:pPr>
          </w:p>
          <w:p w:rsidR="00C34222" w:rsidRPr="00734AC6" w:rsidRDefault="00C34222" w:rsidP="00C34222">
            <w:pPr>
              <w:jc w:val="both"/>
              <w:rPr>
                <w:rFonts w:cs="Arial"/>
                <w:b/>
                <w:bCs/>
                <w:sz w:val="16"/>
                <w:szCs w:val="16"/>
              </w:rPr>
            </w:pPr>
            <w:r w:rsidRPr="00734AC6">
              <w:rPr>
                <w:rFonts w:cs="Arial"/>
                <w:b/>
                <w:bCs/>
                <w:sz w:val="16"/>
                <w:szCs w:val="16"/>
              </w:rPr>
              <w:t>Sistema de acumulación de energía, gestión de cargas y programa de reducción de consumos</w:t>
            </w:r>
          </w:p>
          <w:p w:rsidR="00C34222" w:rsidRPr="00734AC6" w:rsidRDefault="00C34222" w:rsidP="00C34222">
            <w:pPr>
              <w:jc w:val="both"/>
              <w:rPr>
                <w:rFonts w:cs="Arial"/>
                <w:bCs/>
                <w:sz w:val="16"/>
                <w:szCs w:val="16"/>
              </w:rPr>
            </w:pPr>
            <w:r w:rsidRPr="00734AC6">
              <w:rPr>
                <w:rFonts w:cs="Arial"/>
                <w:bCs/>
                <w:sz w:val="16"/>
                <w:szCs w:val="16"/>
              </w:rPr>
              <w:t>El propósito de este proyecto es reducir el consumo pico de ITER y ciertos consumos locales.</w:t>
            </w:r>
          </w:p>
          <w:p w:rsidR="00C34222" w:rsidRDefault="00C34222" w:rsidP="00C34222">
            <w:pPr>
              <w:jc w:val="both"/>
              <w:rPr>
                <w:rFonts w:cs="Arial"/>
                <w:bCs/>
                <w:sz w:val="16"/>
                <w:szCs w:val="16"/>
              </w:rPr>
            </w:pPr>
            <w:r w:rsidRPr="00734AC6">
              <w:rPr>
                <w:rFonts w:cs="Arial"/>
                <w:bCs/>
                <w:sz w:val="16"/>
                <w:szCs w:val="16"/>
              </w:rPr>
              <w:t>Aunque ITER dispone de una producción de electricidad renovable considerable, ésta no siempre permite compensar los picos de consumo. Esto se traduce en anotaciones de maximétrica en el contador que conllevan costes muy elevados. La acumulación permitiría disponer de energía suficiente para compensar los picos de consumo. Además, la gestión de cargas permitirá adecuar, en la medida de lo posible, los consumos a la disponibilidad y, en su caso, al precio horario de la energía. Finalmente, para completar la mejora, varios de los sistemas de iluminación pueden ser sustituidos por otros modernos más eficientes.</w:t>
            </w:r>
          </w:p>
          <w:p w:rsidR="00C34222" w:rsidRPr="00734AC6" w:rsidRDefault="00C34222" w:rsidP="00C34222">
            <w:pPr>
              <w:jc w:val="both"/>
              <w:rPr>
                <w:rFonts w:cs="Arial"/>
                <w:bCs/>
                <w:sz w:val="16"/>
                <w:szCs w:val="16"/>
              </w:rPr>
            </w:pPr>
            <w:r>
              <w:rPr>
                <w:rFonts w:cs="Arial"/>
                <w:bCs/>
                <w:sz w:val="16"/>
                <w:szCs w:val="16"/>
              </w:rPr>
              <w:t xml:space="preserve">Durante 2016 se ha realizado el proyecto y se ha continuado con la realización de los trámites administrativos asociados. Asimismo se han iniciado el acopio de materiales y se ha iniciado la obra de construcción de la edificación que albergará las instalaciones. La ejecución continuará durante  2017, finalizando los trabajos el 30 de junio de 2017. </w:t>
            </w:r>
          </w:p>
          <w:p w:rsidR="00C34222" w:rsidRPr="00734AC6" w:rsidRDefault="00C34222" w:rsidP="00C34222">
            <w:pPr>
              <w:ind w:left="720"/>
              <w:jc w:val="both"/>
              <w:rPr>
                <w:rFonts w:cs="Arial"/>
                <w:bCs/>
                <w:sz w:val="16"/>
                <w:szCs w:val="16"/>
              </w:rPr>
            </w:pPr>
          </w:p>
          <w:p w:rsidR="00C34222" w:rsidRPr="00734AC6" w:rsidRDefault="00C34222" w:rsidP="00C34222">
            <w:pPr>
              <w:jc w:val="both"/>
              <w:rPr>
                <w:rFonts w:cs="Arial"/>
                <w:b/>
                <w:bCs/>
                <w:sz w:val="16"/>
                <w:szCs w:val="16"/>
              </w:rPr>
            </w:pPr>
            <w:r w:rsidRPr="00734AC6">
              <w:rPr>
                <w:rFonts w:cs="Arial"/>
                <w:b/>
                <w:bCs/>
                <w:sz w:val="16"/>
                <w:szCs w:val="16"/>
              </w:rPr>
              <w:t>Proyecto de geotermia de baja entalpía para la mejora de la eficiencia energética del sistema de climatización del Data Center</w:t>
            </w:r>
          </w:p>
          <w:p w:rsidR="00C34222" w:rsidRPr="00734AC6" w:rsidRDefault="00C34222" w:rsidP="00C34222">
            <w:pPr>
              <w:jc w:val="both"/>
              <w:rPr>
                <w:rFonts w:cs="Arial"/>
                <w:bCs/>
                <w:sz w:val="16"/>
                <w:szCs w:val="16"/>
              </w:rPr>
            </w:pPr>
            <w:r w:rsidRPr="00734AC6">
              <w:rPr>
                <w:rFonts w:cs="Arial"/>
                <w:bCs/>
                <w:sz w:val="16"/>
                <w:szCs w:val="16"/>
              </w:rPr>
              <w:t xml:space="preserve">La energía geotérmica de baja entalpía basa sus aplicaciones en la capacidad que el subsuelo posee </w:t>
            </w:r>
            <w:r>
              <w:rPr>
                <w:rFonts w:cs="Arial"/>
                <w:bCs/>
                <w:sz w:val="16"/>
                <w:szCs w:val="16"/>
              </w:rPr>
              <w:t xml:space="preserve"> </w:t>
            </w:r>
            <w:r w:rsidRPr="00734AC6">
              <w:rPr>
                <w:rFonts w:cs="Arial"/>
                <w:bCs/>
                <w:sz w:val="16"/>
                <w:szCs w:val="16"/>
              </w:rPr>
              <w:t xml:space="preserve">de acumular calor y de mantener una temperatura sensiblemente constante, entre 10 y </w:t>
            </w:r>
            <w:smartTag w:uri="urn:schemas-microsoft-com:office:smarttags" w:element="metricconverter">
              <w:smartTagPr>
                <w:attr w:name="ProductID" w:val="20 metros"/>
              </w:smartTagPr>
              <w:r w:rsidRPr="00734AC6">
                <w:rPr>
                  <w:rFonts w:cs="Arial"/>
                  <w:bCs/>
                  <w:sz w:val="16"/>
                  <w:szCs w:val="16"/>
                </w:rPr>
                <w:t>20 metros</w:t>
              </w:r>
            </w:smartTag>
            <w:r w:rsidRPr="00734AC6">
              <w:rPr>
                <w:rFonts w:cs="Arial"/>
                <w:bCs/>
                <w:sz w:val="16"/>
                <w:szCs w:val="16"/>
              </w:rPr>
              <w:t xml:space="preserve"> de profundidad, a lo largo de todo el año.</w:t>
            </w:r>
          </w:p>
          <w:p w:rsidR="00C34222" w:rsidRPr="00734AC6" w:rsidRDefault="00C34222" w:rsidP="00C34222">
            <w:pPr>
              <w:jc w:val="both"/>
              <w:rPr>
                <w:rFonts w:cs="Arial"/>
                <w:bCs/>
                <w:sz w:val="16"/>
                <w:szCs w:val="16"/>
              </w:rPr>
            </w:pPr>
            <w:r w:rsidRPr="00734AC6">
              <w:rPr>
                <w:rFonts w:cs="Arial"/>
                <w:bCs/>
                <w:sz w:val="16"/>
                <w:szCs w:val="16"/>
              </w:rPr>
              <w:t xml:space="preserve">La tecnología desarrollada para el aprovechamiento de la energía geotérmica de baja entalpía es la bomba de calor geotérmica </w:t>
            </w:r>
            <w:r w:rsidRPr="00734AC6">
              <w:rPr>
                <w:rFonts w:cs="Arial"/>
                <w:bCs/>
                <w:sz w:val="16"/>
                <w:szCs w:val="16"/>
              </w:rPr>
              <w:lastRenderedPageBreak/>
              <w:t>renovable. Esta tecnología es capaz de extraer el calor del subsuelo terrestre, para poder calentar un fluido de alta compresibilidad y bajo punto de vaporización, al objeto de transmitir ese calor a una instalación en invierno, e invirtiendo el proceso, trasladando el calor al terreno en verano, y transfiriendo así frío a la instalación. Los diferentes sistemas de bombas de calor permiten extraer y utilizar económicamente ese calor contenido en cuerpos de baja temperatura, tales como suelos, acuíferos someros, etc.</w:t>
            </w:r>
          </w:p>
          <w:p w:rsidR="00C34222" w:rsidRDefault="00C34222" w:rsidP="00C34222">
            <w:pPr>
              <w:jc w:val="both"/>
              <w:rPr>
                <w:rFonts w:cs="Arial"/>
                <w:bCs/>
                <w:sz w:val="16"/>
                <w:szCs w:val="16"/>
              </w:rPr>
            </w:pPr>
            <w:r w:rsidRPr="00734AC6">
              <w:rPr>
                <w:rFonts w:cs="Arial"/>
                <w:bCs/>
                <w:sz w:val="16"/>
                <w:szCs w:val="16"/>
              </w:rPr>
              <w:t>Teniendo en cuenta el funcionamiento de este sistema, una aplicación directa del mismo será su instalación para la mejora de la eficiencia energética del sistema de climatización del Data Center existente en las instalaciones de ITER. Este edifico dispone de un complejo sistema de climatización redundante, gracias al cual se consiguen equilibrar los principales flujos del aire y así obtener unos valores de temperaturas óptimos, necesarios para el correcto funcionamiento de los equipos.</w:t>
            </w:r>
          </w:p>
          <w:p w:rsidR="00C34222" w:rsidRPr="00734AC6" w:rsidRDefault="00C34222" w:rsidP="00C34222">
            <w:pPr>
              <w:jc w:val="both"/>
              <w:rPr>
                <w:rFonts w:cs="Arial"/>
                <w:bCs/>
                <w:sz w:val="16"/>
                <w:szCs w:val="16"/>
              </w:rPr>
            </w:pPr>
            <w:r>
              <w:rPr>
                <w:rFonts w:cs="Arial"/>
                <w:bCs/>
                <w:sz w:val="16"/>
                <w:szCs w:val="16"/>
              </w:rPr>
              <w:t xml:space="preserve">Durante 2016 se ha realizado el proyecto y se ha comenzado con el acopio de materiales. La ejecución de la instalación se realizará el durante el primer semestre de 2017, finalizando los trabajos antes del 30 de junio de 2017. </w:t>
            </w:r>
          </w:p>
          <w:p w:rsidR="00C34222" w:rsidRPr="00734AC6" w:rsidRDefault="00C34222" w:rsidP="00C34222">
            <w:pPr>
              <w:jc w:val="both"/>
              <w:rPr>
                <w:rFonts w:cs="Arial"/>
                <w:bCs/>
                <w:sz w:val="16"/>
                <w:szCs w:val="16"/>
              </w:rPr>
            </w:pPr>
          </w:p>
          <w:p w:rsidR="00C34222" w:rsidRPr="00777AC2" w:rsidRDefault="00C34222" w:rsidP="00C34222">
            <w:pPr>
              <w:jc w:val="both"/>
              <w:rPr>
                <w:rFonts w:cs="Arial"/>
                <w:b/>
                <w:sz w:val="16"/>
                <w:szCs w:val="16"/>
              </w:rPr>
            </w:pPr>
            <w:r w:rsidRPr="00777AC2">
              <w:rPr>
                <w:rFonts w:cs="Arial"/>
                <w:b/>
                <w:sz w:val="16"/>
                <w:szCs w:val="16"/>
              </w:rPr>
              <w:t>I+D en electrificación rural – Senegal</w:t>
            </w:r>
          </w:p>
          <w:p w:rsidR="00C34222" w:rsidRDefault="00C34222" w:rsidP="00C34222">
            <w:pPr>
              <w:jc w:val="both"/>
              <w:rPr>
                <w:rFonts w:cs="Arial"/>
                <w:b/>
                <w:sz w:val="16"/>
                <w:szCs w:val="16"/>
                <w:highlight w:val="yellow"/>
              </w:rPr>
            </w:pPr>
          </w:p>
          <w:p w:rsidR="00C34222" w:rsidRPr="00282DD1" w:rsidRDefault="00C34222" w:rsidP="00C34222">
            <w:pPr>
              <w:jc w:val="both"/>
              <w:rPr>
                <w:rFonts w:cs="Arial"/>
                <w:sz w:val="16"/>
                <w:szCs w:val="16"/>
              </w:rPr>
            </w:pPr>
            <w:r w:rsidRPr="00282DD1">
              <w:rPr>
                <w:rFonts w:cs="Arial"/>
                <w:sz w:val="16"/>
                <w:szCs w:val="16"/>
              </w:rPr>
              <w:t xml:space="preserve">El objeto de dicho proyecto es el de evaluar la reducción de costes en la ejecución de proyectos de instalaciones de energías renovables en países en vías de desarrollo (Senegal) a través de la implementación de unos kits fotovoltaicos que saldrá previamente ensamblados de ITER. </w:t>
            </w:r>
          </w:p>
          <w:p w:rsidR="00C34222" w:rsidRPr="00282DD1" w:rsidRDefault="00C34222" w:rsidP="00C34222">
            <w:pPr>
              <w:jc w:val="both"/>
              <w:rPr>
                <w:rFonts w:cs="Arial"/>
                <w:sz w:val="16"/>
                <w:szCs w:val="16"/>
              </w:rPr>
            </w:pPr>
            <w:r w:rsidRPr="00282DD1">
              <w:rPr>
                <w:rFonts w:cs="Arial"/>
                <w:sz w:val="16"/>
                <w:szCs w:val="16"/>
              </w:rPr>
              <w:t xml:space="preserve">De acuerdo con los contenidos fijados en la memoria descriptiva del proyecto, ITER ha desarrollado ha día de hoy la mayor parte de las actividades correspondientes a las fase de diseño y fabricación de los kits, así como de la adquisición del resto de materiales necesarios para su implementación en el lugar de destino. </w:t>
            </w:r>
          </w:p>
          <w:p w:rsidR="00C34222" w:rsidRPr="00282DD1" w:rsidRDefault="00C34222" w:rsidP="00C34222">
            <w:pPr>
              <w:jc w:val="both"/>
              <w:rPr>
                <w:rFonts w:cs="Arial"/>
                <w:sz w:val="16"/>
                <w:szCs w:val="16"/>
              </w:rPr>
            </w:pPr>
          </w:p>
          <w:p w:rsidR="00C34222" w:rsidRPr="00282DD1" w:rsidRDefault="00C34222" w:rsidP="00C34222">
            <w:pPr>
              <w:numPr>
                <w:ilvl w:val="0"/>
                <w:numId w:val="40"/>
              </w:numPr>
              <w:jc w:val="both"/>
              <w:rPr>
                <w:rFonts w:cs="Arial"/>
                <w:sz w:val="16"/>
                <w:szCs w:val="16"/>
              </w:rPr>
            </w:pPr>
            <w:r w:rsidRPr="00282DD1">
              <w:rPr>
                <w:rFonts w:cs="Arial"/>
                <w:sz w:val="16"/>
                <w:szCs w:val="16"/>
              </w:rPr>
              <w:t>Diseño de los sistemas.</w:t>
            </w:r>
          </w:p>
          <w:p w:rsidR="00C34222" w:rsidRPr="00282DD1" w:rsidRDefault="00C34222" w:rsidP="00C34222">
            <w:pPr>
              <w:numPr>
                <w:ilvl w:val="0"/>
                <w:numId w:val="40"/>
              </w:numPr>
              <w:jc w:val="both"/>
              <w:rPr>
                <w:rFonts w:cs="Arial"/>
                <w:sz w:val="16"/>
                <w:szCs w:val="16"/>
              </w:rPr>
            </w:pPr>
            <w:r w:rsidRPr="00282DD1">
              <w:rPr>
                <w:rFonts w:cs="Arial"/>
                <w:sz w:val="16"/>
                <w:szCs w:val="16"/>
              </w:rPr>
              <w:t>Configuración de los Kits Fotovoltaicos para autoabastecimiento.</w:t>
            </w:r>
          </w:p>
          <w:p w:rsidR="00C34222" w:rsidRPr="00282DD1" w:rsidRDefault="00C34222" w:rsidP="00C34222">
            <w:pPr>
              <w:numPr>
                <w:ilvl w:val="0"/>
                <w:numId w:val="40"/>
              </w:numPr>
              <w:jc w:val="both"/>
              <w:rPr>
                <w:rFonts w:cs="Arial"/>
                <w:sz w:val="16"/>
                <w:szCs w:val="16"/>
              </w:rPr>
            </w:pPr>
            <w:r w:rsidRPr="00282DD1">
              <w:rPr>
                <w:rFonts w:cs="Arial"/>
                <w:sz w:val="16"/>
                <w:szCs w:val="16"/>
              </w:rPr>
              <w:t>Configuración de las instalaciones receptoras de los kits.</w:t>
            </w:r>
          </w:p>
          <w:p w:rsidR="00C34222" w:rsidRPr="00282DD1" w:rsidRDefault="00C34222" w:rsidP="00C34222">
            <w:pPr>
              <w:numPr>
                <w:ilvl w:val="0"/>
                <w:numId w:val="40"/>
              </w:numPr>
              <w:jc w:val="both"/>
              <w:rPr>
                <w:rFonts w:cs="Arial"/>
                <w:sz w:val="16"/>
                <w:szCs w:val="16"/>
              </w:rPr>
            </w:pPr>
            <w:r w:rsidRPr="00282DD1">
              <w:rPr>
                <w:rFonts w:cs="Arial"/>
                <w:sz w:val="16"/>
                <w:szCs w:val="16"/>
              </w:rPr>
              <w:t>Fabricación de los kits.</w:t>
            </w:r>
          </w:p>
          <w:p w:rsidR="00C34222" w:rsidRPr="00282DD1" w:rsidRDefault="00C34222" w:rsidP="00C34222">
            <w:pPr>
              <w:numPr>
                <w:ilvl w:val="0"/>
                <w:numId w:val="40"/>
              </w:numPr>
              <w:jc w:val="both"/>
              <w:rPr>
                <w:rFonts w:cs="Arial"/>
                <w:sz w:val="16"/>
                <w:szCs w:val="16"/>
              </w:rPr>
            </w:pPr>
            <w:r w:rsidRPr="00282DD1">
              <w:rPr>
                <w:rFonts w:cs="Arial"/>
                <w:sz w:val="16"/>
                <w:szCs w:val="16"/>
              </w:rPr>
              <w:t>Elaboración de las guías de instalación y mantenimiento de los sistemas.</w:t>
            </w:r>
          </w:p>
          <w:p w:rsidR="00C34222" w:rsidRPr="00282DD1" w:rsidRDefault="00C34222" w:rsidP="00C34222">
            <w:pPr>
              <w:jc w:val="both"/>
              <w:rPr>
                <w:rFonts w:cs="Arial"/>
                <w:sz w:val="16"/>
                <w:szCs w:val="16"/>
              </w:rPr>
            </w:pPr>
          </w:p>
          <w:p w:rsidR="005A0EE7" w:rsidRDefault="00C34222" w:rsidP="00C34222">
            <w:pPr>
              <w:jc w:val="both"/>
              <w:rPr>
                <w:rFonts w:cs="Arial"/>
                <w:sz w:val="16"/>
                <w:szCs w:val="16"/>
              </w:rPr>
            </w:pPr>
            <w:r w:rsidRPr="00777AC2">
              <w:rPr>
                <w:rFonts w:cs="Arial"/>
                <w:sz w:val="16"/>
                <w:szCs w:val="16"/>
              </w:rPr>
              <w:t>En el 2017 se prevé la ejecución de las instalaciones en el centro médico de Dangalma, poblado de Senegal, para darle un suministro energético con garantías. Se procederá a evaluar la reducción de costes totales del proyecto gracia a la implementación de los kits y se presentará la documentación justificativa de actuación ante el Cabildo de Tenerife</w:t>
            </w:r>
            <w:r>
              <w:rPr>
                <w:rFonts w:cs="Arial"/>
                <w:sz w:val="16"/>
                <w:szCs w:val="16"/>
              </w:rPr>
              <w:t>.</w:t>
            </w:r>
          </w:p>
          <w:p w:rsidR="00F13957" w:rsidRDefault="00F13957" w:rsidP="00C34222">
            <w:pPr>
              <w:jc w:val="both"/>
              <w:rPr>
                <w:rFonts w:cs="Arial"/>
                <w:sz w:val="16"/>
                <w:szCs w:val="16"/>
              </w:rPr>
            </w:pPr>
          </w:p>
          <w:p w:rsidR="00F13957" w:rsidRPr="007901F7" w:rsidRDefault="00F13957" w:rsidP="00F13957">
            <w:pPr>
              <w:jc w:val="both"/>
              <w:rPr>
                <w:sz w:val="16"/>
                <w:szCs w:val="16"/>
                <w:u w:val="single"/>
              </w:rPr>
            </w:pPr>
            <w:r w:rsidRPr="007901F7">
              <w:rPr>
                <w:b/>
                <w:bCs/>
                <w:sz w:val="16"/>
                <w:szCs w:val="16"/>
                <w:u w:val="single"/>
              </w:rPr>
              <w:t>AREA DE GENOMICA</w:t>
            </w:r>
          </w:p>
          <w:p w:rsidR="00F13957" w:rsidRPr="007901F7" w:rsidRDefault="00F13957" w:rsidP="00F13957">
            <w:pPr>
              <w:jc w:val="both"/>
              <w:rPr>
                <w:sz w:val="16"/>
                <w:szCs w:val="16"/>
              </w:rPr>
            </w:pPr>
          </w:p>
          <w:p w:rsidR="00F13957" w:rsidRPr="007901F7" w:rsidRDefault="00F13957" w:rsidP="00F13957">
            <w:pPr>
              <w:jc w:val="both"/>
              <w:rPr>
                <w:sz w:val="16"/>
                <w:szCs w:val="16"/>
              </w:rPr>
            </w:pPr>
            <w:r w:rsidRPr="007901F7">
              <w:tab/>
            </w:r>
            <w:r w:rsidRPr="007901F7">
              <w:rPr>
                <w:sz w:val="16"/>
                <w:szCs w:val="16"/>
              </w:rPr>
              <w:t xml:space="preserve">La División de Genómica, creada en septiembre de 2016, está centrada actualmente en la instalación y puesta en marcha del Laboratorio de Genómica. El objetivo estratégico de esta división consiste en el acercamiento de la Medicina Personalizada a Canarias mediante la adquisición de los recursos imprescindibles para su puesta en marcha (laboratorios de biología molecular básica y de secuenciación; y de personal) que nos permitan la creación de sinergias con distintas administraciones, entidades públicas y privadas para el desarrollo de aplicaciones de interés para la Salud y la Sociedad. </w:t>
            </w:r>
          </w:p>
          <w:p w:rsidR="00F13957" w:rsidRPr="007901F7" w:rsidRDefault="00F13957" w:rsidP="00F13957">
            <w:pPr>
              <w:jc w:val="both"/>
              <w:rPr>
                <w:sz w:val="16"/>
                <w:szCs w:val="16"/>
              </w:rPr>
            </w:pPr>
          </w:p>
          <w:p w:rsidR="00F13957" w:rsidRPr="007901F7" w:rsidRDefault="00F13957" w:rsidP="00F13957">
            <w:pPr>
              <w:jc w:val="both"/>
              <w:rPr>
                <w:sz w:val="16"/>
                <w:szCs w:val="16"/>
              </w:rPr>
            </w:pPr>
            <w:r w:rsidRPr="007901F7">
              <w:rPr>
                <w:sz w:val="16"/>
                <w:szCs w:val="16"/>
              </w:rPr>
              <w:tab/>
              <w:t xml:space="preserve">Entre las múltiples aplicaciones de orden clínico previstas, sin ser exhaustivos, podemos citar las siguientes: </w:t>
            </w:r>
          </w:p>
          <w:p w:rsidR="00F13957" w:rsidRPr="007901F7" w:rsidRDefault="00F13957" w:rsidP="00F13957">
            <w:pPr>
              <w:numPr>
                <w:ilvl w:val="0"/>
                <w:numId w:val="10"/>
              </w:numPr>
              <w:tabs>
                <w:tab w:val="clear" w:pos="625"/>
                <w:tab w:val="num" w:pos="720"/>
              </w:tabs>
              <w:jc w:val="both"/>
              <w:rPr>
                <w:sz w:val="16"/>
                <w:szCs w:val="16"/>
              </w:rPr>
            </w:pPr>
            <w:r w:rsidRPr="007901F7">
              <w:rPr>
                <w:sz w:val="16"/>
                <w:szCs w:val="16"/>
              </w:rPr>
              <w:t xml:space="preserve">la caracterización genética de enfermedades raras; </w:t>
            </w:r>
          </w:p>
          <w:p w:rsidR="00F13957" w:rsidRPr="007901F7" w:rsidRDefault="00F13957" w:rsidP="00F13957">
            <w:pPr>
              <w:numPr>
                <w:ilvl w:val="0"/>
                <w:numId w:val="10"/>
              </w:numPr>
              <w:tabs>
                <w:tab w:val="clear" w:pos="625"/>
                <w:tab w:val="num" w:pos="720"/>
              </w:tabs>
              <w:jc w:val="both"/>
              <w:rPr>
                <w:sz w:val="16"/>
                <w:szCs w:val="16"/>
              </w:rPr>
            </w:pPr>
            <w:r w:rsidRPr="007901F7">
              <w:rPr>
                <w:sz w:val="16"/>
                <w:szCs w:val="16"/>
              </w:rPr>
              <w:t xml:space="preserve">la caracterización genética de las Respuestas Adversas a Medicamentos (RAM); </w:t>
            </w:r>
          </w:p>
          <w:p w:rsidR="00F13957" w:rsidRPr="007901F7" w:rsidRDefault="00F13957" w:rsidP="00F13957">
            <w:pPr>
              <w:numPr>
                <w:ilvl w:val="0"/>
                <w:numId w:val="10"/>
              </w:numPr>
              <w:tabs>
                <w:tab w:val="clear" w:pos="625"/>
                <w:tab w:val="num" w:pos="720"/>
              </w:tabs>
              <w:jc w:val="both"/>
              <w:rPr>
                <w:sz w:val="16"/>
                <w:szCs w:val="16"/>
              </w:rPr>
            </w:pPr>
            <w:r w:rsidRPr="007901F7">
              <w:rPr>
                <w:sz w:val="16"/>
                <w:szCs w:val="16"/>
              </w:rPr>
              <w:t xml:space="preserve">la caracterización detallada de la variación genética natural en las islas; </w:t>
            </w:r>
          </w:p>
          <w:p w:rsidR="00F13957" w:rsidRPr="007901F7" w:rsidRDefault="00F13957" w:rsidP="00F13957">
            <w:pPr>
              <w:numPr>
                <w:ilvl w:val="0"/>
                <w:numId w:val="10"/>
              </w:numPr>
              <w:tabs>
                <w:tab w:val="clear" w:pos="625"/>
                <w:tab w:val="num" w:pos="720"/>
              </w:tabs>
              <w:jc w:val="both"/>
              <w:rPr>
                <w:sz w:val="16"/>
                <w:szCs w:val="16"/>
              </w:rPr>
            </w:pPr>
            <w:r w:rsidRPr="007901F7">
              <w:rPr>
                <w:sz w:val="16"/>
                <w:szCs w:val="16"/>
              </w:rPr>
              <w:t xml:space="preserve">la caracterización detallada de la variación somática en algunos tipos de cáncer y su posible uso en diagnóstico; </w:t>
            </w:r>
          </w:p>
          <w:p w:rsidR="00F13957" w:rsidRPr="007901F7" w:rsidRDefault="00F13957" w:rsidP="00F13957">
            <w:pPr>
              <w:numPr>
                <w:ilvl w:val="0"/>
                <w:numId w:val="10"/>
              </w:numPr>
              <w:tabs>
                <w:tab w:val="clear" w:pos="625"/>
                <w:tab w:val="num" w:pos="720"/>
              </w:tabs>
              <w:jc w:val="both"/>
              <w:rPr>
                <w:sz w:val="16"/>
                <w:szCs w:val="16"/>
              </w:rPr>
            </w:pPr>
            <w:r w:rsidRPr="007901F7">
              <w:rPr>
                <w:sz w:val="16"/>
                <w:szCs w:val="16"/>
              </w:rPr>
              <w:t>y la caracterización genética detallada de enfermedades prevalentes en las Islas (respiratorias, diabetes, etc.).</w:t>
            </w:r>
          </w:p>
          <w:p w:rsidR="00F13957" w:rsidRPr="007901F7" w:rsidRDefault="00F13957" w:rsidP="00F13957">
            <w:pPr>
              <w:jc w:val="both"/>
              <w:rPr>
                <w:sz w:val="16"/>
                <w:szCs w:val="16"/>
              </w:rPr>
            </w:pPr>
          </w:p>
          <w:p w:rsidR="00F13957" w:rsidRPr="007901F7" w:rsidRDefault="00F13957" w:rsidP="00F13957">
            <w:pPr>
              <w:jc w:val="both"/>
              <w:rPr>
                <w:sz w:val="16"/>
                <w:szCs w:val="16"/>
              </w:rPr>
            </w:pPr>
            <w:r w:rsidRPr="007901F7">
              <w:rPr>
                <w:sz w:val="16"/>
                <w:szCs w:val="16"/>
              </w:rPr>
              <w:tab/>
              <w:t>De cara a 2017, además de continuar con la puesta a punto de la instrumentación adquirida y el desarrollo de protocolos de secuenciación y procesado de datos, se plantea el siguiente conjunto de acciones:</w:t>
            </w:r>
          </w:p>
          <w:p w:rsidR="00F13957" w:rsidRDefault="00F13957" w:rsidP="00F13957">
            <w:pPr>
              <w:numPr>
                <w:ilvl w:val="0"/>
                <w:numId w:val="33"/>
              </w:numPr>
              <w:jc w:val="both"/>
              <w:rPr>
                <w:sz w:val="16"/>
                <w:szCs w:val="16"/>
              </w:rPr>
            </w:pPr>
            <w:r w:rsidRPr="007901F7">
              <w:rPr>
                <w:sz w:val="16"/>
                <w:szCs w:val="16"/>
              </w:rPr>
              <w:t>por un lado, el establecimiento de Convenios de Colaboración con distintas Administraciones y entidades dependientes de ámbito regional, como el Servicio Canario de la Salud y su Fundación Canaria de Investigación Sanitaria (FUNCANIS), para el desarrollo de actividades conjuntas de I+D+i, así como la firma de Convenios de Colaboración con diferentes universidades, centros de investigación y empresas para la aplicación de técnicas de secuenciación a diversas problemáticas, como el Convenio de Colaboración con la Universidad del País Vasco para el desarrollo de secuenciación de exomas humanos en el marco del proyecto “</w:t>
            </w:r>
            <w:r w:rsidRPr="007901F7">
              <w:rPr>
                <w:i/>
                <w:iCs/>
                <w:sz w:val="16"/>
                <w:szCs w:val="16"/>
              </w:rPr>
              <w:t>Melanoma</w:t>
            </w:r>
            <w:r w:rsidRPr="007901F7">
              <w:rPr>
                <w:sz w:val="16"/>
                <w:szCs w:val="16"/>
              </w:rPr>
              <w:t>”;</w:t>
            </w:r>
          </w:p>
          <w:p w:rsidR="00F13957" w:rsidRPr="00F13957" w:rsidRDefault="00F13957" w:rsidP="00F13957">
            <w:pPr>
              <w:numPr>
                <w:ilvl w:val="0"/>
                <w:numId w:val="33"/>
              </w:numPr>
              <w:jc w:val="both"/>
              <w:rPr>
                <w:sz w:val="16"/>
                <w:szCs w:val="16"/>
              </w:rPr>
            </w:pPr>
            <w:r w:rsidRPr="00F13957">
              <w:rPr>
                <w:sz w:val="16"/>
                <w:szCs w:val="16"/>
              </w:rPr>
              <w:t xml:space="preserve">por otro lado, se pretende participar en convocatorias de financiación de proyectos de I+D+i de ámbito europeo, nacional y regional con el fin de ir explorando las diferentes líneas de trabajo que nos hemos planteado ya desde 2016. Algunos ejemplos son el proyecto </w:t>
            </w:r>
            <w:proofErr w:type="spellStart"/>
            <w:r w:rsidRPr="00F13957">
              <w:rPr>
                <w:i/>
                <w:iCs/>
                <w:sz w:val="16"/>
                <w:szCs w:val="16"/>
              </w:rPr>
              <w:t>VirtualLab</w:t>
            </w:r>
            <w:proofErr w:type="spellEnd"/>
            <w:r w:rsidRPr="00F13957">
              <w:rPr>
                <w:sz w:val="16"/>
                <w:szCs w:val="16"/>
              </w:rPr>
              <w:t xml:space="preserve">, del programa </w:t>
            </w:r>
            <w:proofErr w:type="spellStart"/>
            <w:r w:rsidRPr="00F13957">
              <w:rPr>
                <w:sz w:val="16"/>
                <w:szCs w:val="16"/>
              </w:rPr>
              <w:t>Interreg</w:t>
            </w:r>
            <w:proofErr w:type="spellEnd"/>
            <w:r w:rsidRPr="00F13957">
              <w:rPr>
                <w:sz w:val="16"/>
                <w:szCs w:val="16"/>
              </w:rPr>
              <w:t xml:space="preserve"> MAC 2016 (pendiente de la resolución final de la convocatoria de 2016); el proyecto “</w:t>
            </w:r>
            <w:r w:rsidRPr="00F13957">
              <w:rPr>
                <w:i/>
                <w:iCs/>
                <w:sz w:val="16"/>
                <w:szCs w:val="16"/>
              </w:rPr>
              <w:t>Unidad de Investigación Genómica UDIGEN</w:t>
            </w:r>
            <w:r w:rsidRPr="00F13957">
              <w:rPr>
                <w:sz w:val="16"/>
                <w:szCs w:val="16"/>
              </w:rPr>
              <w:t>”, en la convocatoria Retos-Colaboración 2017 del Ministerio de Economía y Competitividad; el proyecto “</w:t>
            </w:r>
            <w:r w:rsidRPr="00F13957">
              <w:rPr>
                <w:i/>
                <w:iCs/>
                <w:sz w:val="16"/>
                <w:szCs w:val="16"/>
              </w:rPr>
              <w:t>Medicina Personalizada en Oncología”</w:t>
            </w:r>
            <w:r w:rsidRPr="00F13957">
              <w:rPr>
                <w:iCs/>
                <w:sz w:val="16"/>
                <w:szCs w:val="16"/>
              </w:rPr>
              <w:t xml:space="preserve">, de la Fundación Caja Canarias, así como en las convocatorias para la mejora de infraestructura, en especial de las capacidades de supercomputación de </w:t>
            </w:r>
            <w:proofErr w:type="spellStart"/>
            <w:r w:rsidRPr="00F13957">
              <w:rPr>
                <w:iCs/>
                <w:sz w:val="16"/>
                <w:szCs w:val="16"/>
              </w:rPr>
              <w:t>teideHPC</w:t>
            </w:r>
            <w:proofErr w:type="spellEnd"/>
            <w:r w:rsidRPr="00F13957">
              <w:rPr>
                <w:iCs/>
                <w:sz w:val="16"/>
                <w:szCs w:val="16"/>
              </w:rPr>
              <w:t>, y de formación del personal investigador en empresas.</w:t>
            </w:r>
          </w:p>
          <w:p w:rsidR="005A0EE7" w:rsidRDefault="005A0EE7" w:rsidP="007F227F">
            <w:pPr>
              <w:rPr>
                <w:rFonts w:cs="Arial"/>
                <w:b/>
              </w:rPr>
            </w:pPr>
          </w:p>
          <w:p w:rsidR="005A0EE7" w:rsidRPr="009B51DE" w:rsidRDefault="005A0EE7" w:rsidP="005A0EE7">
            <w:pPr>
              <w:numPr>
                <w:ilvl w:val="0"/>
                <w:numId w:val="12"/>
              </w:numPr>
              <w:spacing w:line="360" w:lineRule="auto"/>
              <w:jc w:val="both"/>
              <w:rPr>
                <w:rFonts w:cs="Arial"/>
                <w:b/>
                <w:bCs/>
                <w:sz w:val="16"/>
                <w:szCs w:val="16"/>
              </w:rPr>
            </w:pPr>
            <w:r w:rsidRPr="009B51DE">
              <w:rPr>
                <w:rFonts w:cs="Arial"/>
                <w:b/>
                <w:bCs/>
                <w:sz w:val="16"/>
                <w:szCs w:val="16"/>
              </w:rPr>
              <w:t>NUEVOS PROYECTOS SOBRE INVESTIGACIÓN, DESARROLLO Y DIVULGACIÓN EN LAS ÁREAS DE ENERGÍAS ENOVABLES, TECNOLOGÍAS DE LA INFORMACIÓN Y MEDIO AMBIENTE</w:t>
            </w:r>
          </w:p>
          <w:p w:rsidR="005A0EE7" w:rsidRDefault="005A0EE7" w:rsidP="007F227F">
            <w:pPr>
              <w:rPr>
                <w:rFonts w:cs="Arial"/>
                <w:b/>
              </w:rPr>
            </w:pPr>
          </w:p>
          <w:p w:rsidR="007901F7" w:rsidRDefault="007901F7" w:rsidP="000E7E4B">
            <w:pPr>
              <w:jc w:val="both"/>
              <w:rPr>
                <w:rFonts w:cs="Arial"/>
                <w:b/>
                <w:sz w:val="16"/>
                <w:szCs w:val="16"/>
                <w:u w:val="single"/>
              </w:rPr>
            </w:pPr>
            <w:r>
              <w:rPr>
                <w:rFonts w:cs="Arial"/>
                <w:b/>
                <w:sz w:val="16"/>
                <w:szCs w:val="16"/>
                <w:u w:val="single"/>
              </w:rPr>
              <w:t>AREA DE ELECTRONICA</w:t>
            </w:r>
          </w:p>
          <w:p w:rsidR="007901F7" w:rsidRDefault="007901F7" w:rsidP="000E7E4B">
            <w:pPr>
              <w:jc w:val="both"/>
              <w:rPr>
                <w:rFonts w:cs="Arial"/>
                <w:b/>
                <w:sz w:val="16"/>
                <w:szCs w:val="16"/>
                <w:u w:val="single"/>
              </w:rPr>
            </w:pPr>
          </w:p>
          <w:p w:rsidR="007901F7" w:rsidRDefault="007901F7" w:rsidP="000E7E4B">
            <w:pPr>
              <w:jc w:val="both"/>
              <w:rPr>
                <w:rFonts w:cs="Arial"/>
                <w:b/>
                <w:sz w:val="16"/>
                <w:szCs w:val="16"/>
              </w:rPr>
            </w:pPr>
            <w:r>
              <w:rPr>
                <w:rFonts w:cs="Arial"/>
                <w:b/>
                <w:sz w:val="16"/>
                <w:szCs w:val="16"/>
              </w:rPr>
              <w:t>Sistema de acumulación de energía, gestión de cargas y programa de reducción de consumos.</w:t>
            </w:r>
          </w:p>
          <w:p w:rsidR="007901F7" w:rsidRDefault="007901F7" w:rsidP="000E7E4B">
            <w:pPr>
              <w:jc w:val="both"/>
              <w:rPr>
                <w:rFonts w:cs="Arial"/>
                <w:sz w:val="16"/>
                <w:szCs w:val="16"/>
              </w:rPr>
            </w:pPr>
            <w:r>
              <w:rPr>
                <w:rFonts w:cs="Arial"/>
                <w:sz w:val="16"/>
                <w:szCs w:val="16"/>
              </w:rPr>
              <w:t>El propósito del proyecto es reducir el consumo de pico del ITER y ciertos consumos fijos. Aunque el ITER dispone de una producción  de  electricidad renovable considerable, ésta no siempre permite compensar los picos de consumo. Esto se traduce en anotaciones de  maximétrica en el contador que conllevan costes muy elevados. La acumulación permitiría disponer de energía para compensar eventuales picos de consumo. La gestión de cargas permitirá adecuar en la medida de lo posible ciertos consumos a la disponibilidad y en su caso al precio de la energía. El programa de reducción de consumos llevará a cabo la sustitución de algunos sistemas de iluminación por otros modernos más eficientes.</w:t>
            </w:r>
          </w:p>
          <w:p w:rsidR="007901F7" w:rsidRDefault="007901F7" w:rsidP="000E7E4B">
            <w:pPr>
              <w:jc w:val="both"/>
              <w:rPr>
                <w:rFonts w:cs="Arial"/>
                <w:sz w:val="16"/>
                <w:szCs w:val="16"/>
              </w:rPr>
            </w:pPr>
            <w:r>
              <w:rPr>
                <w:rFonts w:cs="Arial"/>
                <w:sz w:val="16"/>
                <w:szCs w:val="16"/>
              </w:rPr>
              <w:t xml:space="preserve">El sistema de acumulación que se propone constaría de baterías estacionarias de plomo ácido con una capacidad de 1,5 MWh y 6 </w:t>
            </w:r>
            <w:r>
              <w:rPr>
                <w:rFonts w:cs="Arial"/>
                <w:sz w:val="16"/>
                <w:szCs w:val="16"/>
              </w:rPr>
              <w:lastRenderedPageBreak/>
              <w:t>unidades de inversor-cargador para la potencia de 1 MW. Estas capacidades serían ampliables mediante la adición de elementos. El inversor-cargador es un desarrollo propio y se describe más adelante.</w:t>
            </w:r>
          </w:p>
          <w:p w:rsidR="007901F7" w:rsidRDefault="007901F7" w:rsidP="000E7E4B">
            <w:pPr>
              <w:jc w:val="both"/>
              <w:rPr>
                <w:rFonts w:cs="Arial"/>
                <w:sz w:val="16"/>
                <w:szCs w:val="16"/>
              </w:rPr>
            </w:pPr>
            <w:r>
              <w:rPr>
                <w:rFonts w:cs="Arial"/>
                <w:sz w:val="16"/>
                <w:szCs w:val="16"/>
              </w:rPr>
              <w:t>El proyecto ya en curso desde 2016 se finalizará durante 2017.</w:t>
            </w:r>
          </w:p>
          <w:p w:rsidR="007901F7" w:rsidRDefault="007901F7" w:rsidP="000E7E4B">
            <w:pPr>
              <w:jc w:val="both"/>
              <w:rPr>
                <w:rFonts w:cs="Arial"/>
                <w:b/>
                <w:sz w:val="16"/>
                <w:szCs w:val="16"/>
              </w:rPr>
            </w:pPr>
          </w:p>
          <w:p w:rsidR="007901F7" w:rsidRDefault="007901F7" w:rsidP="000E7E4B">
            <w:pPr>
              <w:jc w:val="both"/>
              <w:rPr>
                <w:rFonts w:cs="Arial"/>
                <w:b/>
                <w:sz w:val="16"/>
                <w:szCs w:val="16"/>
              </w:rPr>
            </w:pPr>
            <w:r>
              <w:rPr>
                <w:rFonts w:cs="Arial"/>
                <w:b/>
                <w:sz w:val="16"/>
                <w:szCs w:val="16"/>
              </w:rPr>
              <w:t>Construcción de inversores para nuevas plantas fotovoltaicas.</w:t>
            </w:r>
          </w:p>
          <w:p w:rsidR="007901F7" w:rsidRDefault="007901F7" w:rsidP="000E7E4B">
            <w:pPr>
              <w:jc w:val="both"/>
              <w:rPr>
                <w:rFonts w:cs="Arial"/>
                <w:sz w:val="16"/>
                <w:szCs w:val="16"/>
              </w:rPr>
            </w:pPr>
            <w:r>
              <w:rPr>
                <w:rFonts w:cs="Arial"/>
                <w:sz w:val="16"/>
                <w:szCs w:val="16"/>
              </w:rPr>
              <w:t>Se prevé construir en torno a 50 unidades de inversor TEIDE100 para la instalación de 5MW de generación fotovoltaica. La actividad requiere la fabricación de las etapas electrónicas, el acopio de materiales electrónicos y específicos, el ensamblado del equipo, pruebas, puesta a punto y supervisión.</w:t>
            </w:r>
          </w:p>
          <w:p w:rsidR="007901F7" w:rsidRDefault="007901F7" w:rsidP="000E7E4B">
            <w:pPr>
              <w:jc w:val="both"/>
              <w:rPr>
                <w:rFonts w:cs="Arial"/>
                <w:sz w:val="16"/>
                <w:szCs w:val="16"/>
              </w:rPr>
            </w:pPr>
            <w:r>
              <w:rPr>
                <w:rFonts w:cs="Arial"/>
                <w:sz w:val="16"/>
                <w:szCs w:val="16"/>
              </w:rPr>
              <w:t xml:space="preserve">El proyecto ya en curso desde 2016 se finalizará durante 2017.    </w:t>
            </w:r>
          </w:p>
          <w:p w:rsidR="007901F7" w:rsidRDefault="007901F7" w:rsidP="000E7E4B">
            <w:pPr>
              <w:jc w:val="both"/>
              <w:rPr>
                <w:rFonts w:cs="Arial"/>
                <w:b/>
                <w:sz w:val="16"/>
                <w:szCs w:val="16"/>
              </w:rPr>
            </w:pPr>
          </w:p>
          <w:p w:rsidR="007901F7" w:rsidRDefault="007901F7" w:rsidP="000E7E4B">
            <w:pPr>
              <w:jc w:val="both"/>
              <w:rPr>
                <w:rFonts w:cs="Arial"/>
                <w:b/>
                <w:sz w:val="16"/>
                <w:szCs w:val="16"/>
              </w:rPr>
            </w:pPr>
            <w:r>
              <w:rPr>
                <w:rFonts w:cs="Arial"/>
                <w:b/>
                <w:sz w:val="16"/>
                <w:szCs w:val="16"/>
              </w:rPr>
              <w:t>Actividades de I+D en sistemas de conversión y almacenamiento de energía eléctrica.</w:t>
            </w:r>
          </w:p>
          <w:p w:rsidR="007901F7" w:rsidRDefault="007901F7" w:rsidP="000E7E4B">
            <w:pPr>
              <w:jc w:val="both"/>
              <w:rPr>
                <w:rFonts w:cs="Arial"/>
                <w:b/>
                <w:sz w:val="16"/>
                <w:szCs w:val="16"/>
              </w:rPr>
            </w:pPr>
          </w:p>
          <w:p w:rsidR="007901F7" w:rsidRDefault="007901F7" w:rsidP="000E7E4B">
            <w:pPr>
              <w:jc w:val="both"/>
              <w:rPr>
                <w:rFonts w:cs="Arial"/>
                <w:b/>
                <w:sz w:val="16"/>
                <w:szCs w:val="16"/>
              </w:rPr>
            </w:pPr>
            <w:r>
              <w:rPr>
                <w:rFonts w:cs="Arial"/>
                <w:b/>
                <w:sz w:val="16"/>
                <w:szCs w:val="16"/>
              </w:rPr>
              <w:t>Desarrollo de inversores. Variantes.</w:t>
            </w:r>
          </w:p>
          <w:p w:rsidR="007901F7" w:rsidRDefault="007901F7" w:rsidP="000E7E4B">
            <w:pPr>
              <w:jc w:val="both"/>
              <w:rPr>
                <w:rFonts w:cs="Arial"/>
                <w:b/>
                <w:sz w:val="16"/>
                <w:szCs w:val="16"/>
              </w:rPr>
            </w:pPr>
          </w:p>
          <w:p w:rsidR="007901F7" w:rsidRDefault="007901F7" w:rsidP="000E7E4B">
            <w:pPr>
              <w:jc w:val="both"/>
              <w:rPr>
                <w:rFonts w:cs="Arial"/>
                <w:i/>
                <w:sz w:val="16"/>
                <w:szCs w:val="16"/>
              </w:rPr>
            </w:pPr>
            <w:r>
              <w:rPr>
                <w:rFonts w:cs="Arial"/>
                <w:i/>
                <w:sz w:val="16"/>
                <w:szCs w:val="16"/>
              </w:rPr>
              <w:t>Inversor-cargador</w:t>
            </w:r>
          </w:p>
          <w:p w:rsidR="007901F7" w:rsidRDefault="007901F7" w:rsidP="000E7E4B">
            <w:pPr>
              <w:jc w:val="both"/>
              <w:rPr>
                <w:rFonts w:cs="Arial"/>
                <w:b/>
                <w:sz w:val="16"/>
                <w:szCs w:val="16"/>
              </w:rPr>
            </w:pPr>
            <w:r>
              <w:rPr>
                <w:rFonts w:cs="Arial"/>
                <w:sz w:val="16"/>
                <w:szCs w:val="16"/>
              </w:rPr>
              <w:t>El desarrollo de inversores TEIDE100 ha posibilitado una línea de trabajo en este tipo de convertidores. Así, por ejemplo, se ha desarrollado  una variante del inversor que es reversible. Este inversor permite la generación de corriente CA sobre la red a partir de la energía de CC  almacenada en baterías, y alternativamente la carga de estas baterías en CC obteniendo la energía de la red en CA. Además, opera a factor de potencia unidad y sin distorsión a diferencia de otros tipos de rectificadores. La variante además incorpora aparamenta eléctrica que le permite operar  a una potencia mayor (160 kW) que la del modelo TEIDE100. Este equipo ya ha sido probado con éxito y es la base del sistema de acumulación de energía que se ha  propuesto. No obstante se prevé realizar ciertas mejoras en la tarjeta de control para integrar en ella los elementos añadidos al diseño TEIDE de partida</w:t>
            </w:r>
            <w:r>
              <w:rPr>
                <w:rFonts w:cs="Arial"/>
                <w:b/>
                <w:sz w:val="16"/>
                <w:szCs w:val="16"/>
              </w:rPr>
              <w:t>.</w:t>
            </w:r>
          </w:p>
          <w:p w:rsidR="007901F7" w:rsidRPr="006112F1" w:rsidRDefault="007901F7" w:rsidP="000E7E4B">
            <w:pPr>
              <w:jc w:val="both"/>
              <w:rPr>
                <w:rFonts w:cs="Arial"/>
                <w:sz w:val="16"/>
                <w:szCs w:val="16"/>
              </w:rPr>
            </w:pPr>
            <w:r w:rsidRPr="006112F1">
              <w:rPr>
                <w:rFonts w:cs="Arial"/>
                <w:sz w:val="16"/>
                <w:szCs w:val="16"/>
              </w:rPr>
              <w:t>Durante 2017</w:t>
            </w:r>
            <w:r>
              <w:rPr>
                <w:rFonts w:cs="Arial"/>
                <w:sz w:val="16"/>
                <w:szCs w:val="16"/>
              </w:rPr>
              <w:t xml:space="preserve"> se instalarán 6 unidades (aproximadamente 1MW) en el sistema de acumulación de baterías, y se desarrollarán mejoras de funcionamiento así como  del sistema de comunicaciones control central. </w:t>
            </w:r>
          </w:p>
          <w:p w:rsidR="007901F7" w:rsidRPr="006112F1" w:rsidRDefault="007901F7" w:rsidP="000E7E4B">
            <w:pPr>
              <w:jc w:val="both"/>
              <w:rPr>
                <w:rFonts w:cs="Arial"/>
                <w:sz w:val="16"/>
                <w:szCs w:val="16"/>
              </w:rPr>
            </w:pPr>
            <w:r w:rsidRPr="006112F1">
              <w:rPr>
                <w:rFonts w:cs="Arial"/>
                <w:sz w:val="16"/>
                <w:szCs w:val="16"/>
              </w:rPr>
              <w:t xml:space="preserve">  </w:t>
            </w:r>
          </w:p>
          <w:p w:rsidR="007901F7" w:rsidRDefault="007901F7" w:rsidP="000E7E4B">
            <w:pPr>
              <w:jc w:val="both"/>
              <w:rPr>
                <w:rFonts w:cs="Arial"/>
                <w:i/>
                <w:sz w:val="16"/>
                <w:szCs w:val="16"/>
              </w:rPr>
            </w:pPr>
            <w:r>
              <w:rPr>
                <w:rFonts w:cs="Arial"/>
                <w:i/>
                <w:sz w:val="16"/>
                <w:szCs w:val="16"/>
              </w:rPr>
              <w:t>Inversor autónomo</w:t>
            </w:r>
          </w:p>
          <w:p w:rsidR="007901F7" w:rsidRDefault="007901F7" w:rsidP="000E7E4B">
            <w:pPr>
              <w:jc w:val="both"/>
              <w:rPr>
                <w:rFonts w:cs="Arial"/>
                <w:sz w:val="16"/>
                <w:szCs w:val="16"/>
              </w:rPr>
            </w:pPr>
            <w:r>
              <w:rPr>
                <w:rFonts w:cs="Arial"/>
                <w:sz w:val="16"/>
                <w:szCs w:val="16"/>
              </w:rPr>
              <w:t xml:space="preserve">Actualmente se está trabajando en el control electrónico del inversor TEIDE100 para la operación en modo generador de tensión. Junto con un banco de baterías y un sistema de inversor/cargador podrá trabajar como UPS, inicialmente de 100kW. Además será la base para la generación de una  micro-red  a la que se incorporarán inversores de tipo residencial ITER de 3kW, también desarrollo propio. Esta línea de trabajo está pospuesta por un cambio de  instalaciones del Departamento hasta la finalización del sistema de almacenamiento. En el edificio que ubicará este sistema se ubicará también el laboratorio de ensayos para esta actividad.  </w:t>
            </w:r>
          </w:p>
          <w:p w:rsidR="007901F7" w:rsidRDefault="007901F7" w:rsidP="000E7E4B">
            <w:pPr>
              <w:jc w:val="both"/>
              <w:rPr>
                <w:rFonts w:cs="Arial"/>
                <w:b/>
                <w:sz w:val="16"/>
                <w:szCs w:val="16"/>
              </w:rPr>
            </w:pPr>
          </w:p>
          <w:p w:rsidR="007901F7" w:rsidRDefault="007901F7" w:rsidP="000E7E4B">
            <w:pPr>
              <w:jc w:val="both"/>
              <w:rPr>
                <w:rFonts w:cs="Arial"/>
                <w:b/>
                <w:sz w:val="16"/>
                <w:szCs w:val="16"/>
              </w:rPr>
            </w:pPr>
          </w:p>
          <w:p w:rsidR="007901F7" w:rsidRDefault="007901F7" w:rsidP="000E7E4B">
            <w:pPr>
              <w:jc w:val="both"/>
              <w:rPr>
                <w:rFonts w:cs="Arial"/>
                <w:b/>
                <w:sz w:val="16"/>
                <w:szCs w:val="16"/>
              </w:rPr>
            </w:pPr>
            <w:r>
              <w:rPr>
                <w:rFonts w:cs="Arial"/>
                <w:b/>
                <w:sz w:val="16"/>
                <w:szCs w:val="16"/>
              </w:rPr>
              <w:t>Micro-red</w:t>
            </w:r>
          </w:p>
          <w:p w:rsidR="007901F7" w:rsidRDefault="007901F7" w:rsidP="000E7E4B">
            <w:pPr>
              <w:jc w:val="both"/>
              <w:rPr>
                <w:rFonts w:cs="Arial"/>
                <w:sz w:val="16"/>
                <w:szCs w:val="16"/>
              </w:rPr>
            </w:pPr>
            <w:r>
              <w:rPr>
                <w:rFonts w:cs="Arial"/>
                <w:sz w:val="16"/>
                <w:szCs w:val="16"/>
              </w:rPr>
              <w:t xml:space="preserve">La adición de inversores de generación fotovoltaica de 3KW-ITER al sistema inversor autónomo con baterías es una propuesta en la que se trabaja paralelamente. Se prueba actualmente en laboratorio la sincronización y la inyección de los inversores de 3kW sobre el inversor de tensión actualmente en desarrollo con resultados satisfactorios. Estos inversores generarán energía proveniente de sus respectivas plantas fotovoltaicas y el exceso no consumido por las cargas </w:t>
            </w:r>
            <w:proofErr w:type="gramStart"/>
            <w:r>
              <w:rPr>
                <w:rFonts w:cs="Arial"/>
                <w:sz w:val="16"/>
                <w:szCs w:val="16"/>
              </w:rPr>
              <w:t>de la</w:t>
            </w:r>
            <w:proofErr w:type="gramEnd"/>
            <w:r>
              <w:rPr>
                <w:rFonts w:cs="Arial"/>
                <w:sz w:val="16"/>
                <w:szCs w:val="16"/>
              </w:rPr>
              <w:t xml:space="preserve"> micro-red será entregado a las baterías por el inversor generador de la red. La creación de </w:t>
            </w:r>
            <w:proofErr w:type="gramStart"/>
            <w:r>
              <w:rPr>
                <w:rFonts w:cs="Arial"/>
                <w:sz w:val="16"/>
                <w:szCs w:val="16"/>
              </w:rPr>
              <w:t>una</w:t>
            </w:r>
            <w:proofErr w:type="gramEnd"/>
            <w:r>
              <w:rPr>
                <w:rFonts w:cs="Arial"/>
                <w:sz w:val="16"/>
                <w:szCs w:val="16"/>
              </w:rPr>
              <w:t xml:space="preserve"> micro-red implica, además de la compatibilización eléctrica de todos los subsistemas, el desarrollo de software de gestión y control. </w:t>
            </w:r>
            <w:proofErr w:type="gramStart"/>
            <w:r>
              <w:rPr>
                <w:rFonts w:cs="Arial"/>
                <w:sz w:val="16"/>
                <w:szCs w:val="16"/>
              </w:rPr>
              <w:t>La</w:t>
            </w:r>
            <w:proofErr w:type="gramEnd"/>
            <w:r>
              <w:rPr>
                <w:rFonts w:cs="Arial"/>
                <w:sz w:val="16"/>
                <w:szCs w:val="16"/>
              </w:rPr>
              <w:t xml:space="preserve"> micro-red además proporcionará una plataforma de ensayo de funcionamiento y estrategias de gestión de micro-redes.</w:t>
            </w:r>
          </w:p>
          <w:p w:rsidR="007901F7" w:rsidRDefault="007901F7" w:rsidP="000E7E4B">
            <w:pPr>
              <w:jc w:val="both"/>
              <w:rPr>
                <w:rFonts w:cs="Arial"/>
                <w:sz w:val="16"/>
                <w:szCs w:val="16"/>
              </w:rPr>
            </w:pPr>
            <w:r>
              <w:rPr>
                <w:rFonts w:cs="Arial"/>
                <w:sz w:val="16"/>
                <w:szCs w:val="16"/>
              </w:rPr>
              <w:t xml:space="preserve">Esta línea de trabajo está pospuesta por un cambio de  instalaciones del Departamento hasta la finalización del sistema de almacenamiento. En el edificio que ubicará este sistema se ubicará también el laboratorio de ensayos para esta actividad.  </w:t>
            </w:r>
          </w:p>
          <w:p w:rsidR="007901F7" w:rsidRDefault="007901F7" w:rsidP="000E7E4B">
            <w:pPr>
              <w:jc w:val="both"/>
              <w:rPr>
                <w:rFonts w:cs="Arial"/>
                <w:b/>
                <w:sz w:val="16"/>
                <w:szCs w:val="16"/>
              </w:rPr>
            </w:pPr>
          </w:p>
          <w:p w:rsidR="007901F7" w:rsidRDefault="007901F7" w:rsidP="000E7E4B">
            <w:pPr>
              <w:jc w:val="both"/>
              <w:rPr>
                <w:rFonts w:cs="Arial"/>
                <w:b/>
                <w:sz w:val="16"/>
                <w:szCs w:val="16"/>
              </w:rPr>
            </w:pPr>
            <w:r>
              <w:rPr>
                <w:rFonts w:cs="Arial"/>
                <w:b/>
                <w:sz w:val="16"/>
                <w:szCs w:val="16"/>
              </w:rPr>
              <w:t>Autoconsumo</w:t>
            </w:r>
          </w:p>
          <w:p w:rsidR="007901F7" w:rsidRDefault="007901F7" w:rsidP="000E7E4B">
            <w:pPr>
              <w:jc w:val="both"/>
              <w:rPr>
                <w:rFonts w:cs="Arial"/>
                <w:sz w:val="16"/>
                <w:szCs w:val="16"/>
              </w:rPr>
            </w:pPr>
            <w:r>
              <w:rPr>
                <w:rFonts w:cs="Arial"/>
                <w:sz w:val="16"/>
                <w:szCs w:val="16"/>
              </w:rPr>
              <w:t>Relacionadas con las recientes reglamentaciones sobre autoconsumo hay abiertas diversas  líneas de trabajo en convertidores:</w:t>
            </w:r>
          </w:p>
          <w:p w:rsidR="007901F7" w:rsidRDefault="007901F7" w:rsidP="000E7E4B">
            <w:pPr>
              <w:jc w:val="both"/>
              <w:rPr>
                <w:rFonts w:cs="Arial"/>
                <w:b/>
                <w:sz w:val="16"/>
                <w:szCs w:val="16"/>
              </w:rPr>
            </w:pPr>
            <w:r>
              <w:rPr>
                <w:rFonts w:cs="Arial"/>
                <w:b/>
                <w:sz w:val="16"/>
                <w:szCs w:val="16"/>
              </w:rPr>
              <w:t xml:space="preserve"> </w:t>
            </w:r>
          </w:p>
          <w:p w:rsidR="007901F7" w:rsidRDefault="007901F7" w:rsidP="000E7E4B">
            <w:pPr>
              <w:numPr>
                <w:ilvl w:val="0"/>
                <w:numId w:val="14"/>
              </w:numPr>
              <w:jc w:val="both"/>
              <w:rPr>
                <w:rFonts w:cs="Arial"/>
                <w:sz w:val="16"/>
                <w:szCs w:val="16"/>
              </w:rPr>
            </w:pPr>
            <w:r>
              <w:rPr>
                <w:rFonts w:cs="Arial"/>
                <w:sz w:val="16"/>
                <w:szCs w:val="16"/>
              </w:rPr>
              <w:t xml:space="preserve">Variantes del inversor TEIDE100 para potencias inferiores (nótese que superiores son automáticas mediante la conexión e paralelo).  </w:t>
            </w:r>
          </w:p>
          <w:p w:rsidR="007901F7" w:rsidRDefault="007901F7" w:rsidP="000E7E4B">
            <w:pPr>
              <w:numPr>
                <w:ilvl w:val="0"/>
                <w:numId w:val="13"/>
              </w:numPr>
              <w:jc w:val="both"/>
              <w:rPr>
                <w:rFonts w:cs="Arial"/>
                <w:sz w:val="16"/>
                <w:szCs w:val="16"/>
              </w:rPr>
            </w:pPr>
            <w:r>
              <w:rPr>
                <w:rFonts w:cs="Arial"/>
                <w:sz w:val="16"/>
                <w:szCs w:val="16"/>
              </w:rPr>
              <w:t>Sistemas domésticos para la gestión de cargas y autoconsumo fotovoltaico.</w:t>
            </w:r>
          </w:p>
          <w:p w:rsidR="007901F7" w:rsidRDefault="007901F7" w:rsidP="000E7E4B">
            <w:pPr>
              <w:numPr>
                <w:ilvl w:val="0"/>
                <w:numId w:val="13"/>
              </w:numPr>
              <w:jc w:val="both"/>
              <w:rPr>
                <w:rFonts w:cs="Arial"/>
                <w:sz w:val="16"/>
                <w:szCs w:val="16"/>
              </w:rPr>
            </w:pPr>
            <w:r>
              <w:rPr>
                <w:rFonts w:cs="Arial"/>
                <w:sz w:val="16"/>
                <w:szCs w:val="16"/>
              </w:rPr>
              <w:t>Sistemas domésticos de almacenamiento en baterías y desarrollo de BMS (</w:t>
            </w:r>
            <w:proofErr w:type="spellStart"/>
            <w:r>
              <w:rPr>
                <w:rFonts w:cs="Arial"/>
                <w:sz w:val="16"/>
                <w:szCs w:val="16"/>
              </w:rPr>
              <w:t>Battery</w:t>
            </w:r>
            <w:proofErr w:type="spellEnd"/>
            <w:r>
              <w:rPr>
                <w:rFonts w:cs="Arial"/>
                <w:sz w:val="16"/>
                <w:szCs w:val="16"/>
              </w:rPr>
              <w:t xml:space="preserve"> Management </w:t>
            </w:r>
            <w:proofErr w:type="spellStart"/>
            <w:r>
              <w:rPr>
                <w:rFonts w:cs="Arial"/>
                <w:sz w:val="16"/>
                <w:szCs w:val="16"/>
              </w:rPr>
              <w:t>System</w:t>
            </w:r>
            <w:proofErr w:type="spellEnd"/>
            <w:r>
              <w:rPr>
                <w:rFonts w:cs="Arial"/>
                <w:sz w:val="16"/>
                <w:szCs w:val="16"/>
              </w:rPr>
              <w:t>) para sistemas basados en litio.</w:t>
            </w:r>
          </w:p>
          <w:p w:rsidR="007901F7" w:rsidRDefault="007901F7" w:rsidP="000E7E4B">
            <w:pPr>
              <w:numPr>
                <w:ilvl w:val="0"/>
                <w:numId w:val="13"/>
              </w:numPr>
              <w:jc w:val="both"/>
              <w:rPr>
                <w:rFonts w:cs="Arial"/>
                <w:sz w:val="16"/>
                <w:szCs w:val="16"/>
              </w:rPr>
            </w:pPr>
            <w:r>
              <w:rPr>
                <w:rFonts w:cs="Arial"/>
                <w:sz w:val="16"/>
                <w:szCs w:val="16"/>
              </w:rPr>
              <w:t>Sistemas aislados y micro-redes.</w:t>
            </w:r>
          </w:p>
          <w:p w:rsidR="007901F7" w:rsidRDefault="007901F7" w:rsidP="000E7E4B">
            <w:pPr>
              <w:jc w:val="both"/>
              <w:rPr>
                <w:rFonts w:cs="Arial"/>
                <w:b/>
                <w:sz w:val="16"/>
                <w:szCs w:val="16"/>
              </w:rPr>
            </w:pPr>
          </w:p>
          <w:p w:rsidR="007901F7" w:rsidRDefault="007901F7" w:rsidP="000E7E4B">
            <w:pPr>
              <w:jc w:val="both"/>
              <w:rPr>
                <w:rFonts w:cs="Arial"/>
                <w:b/>
                <w:sz w:val="16"/>
                <w:szCs w:val="16"/>
              </w:rPr>
            </w:pPr>
            <w:r>
              <w:rPr>
                <w:rFonts w:cs="Arial"/>
                <w:b/>
                <w:sz w:val="16"/>
                <w:szCs w:val="16"/>
              </w:rPr>
              <w:t>Continuación con la línea de desarrollo de inversores de 3kW</w:t>
            </w:r>
          </w:p>
          <w:p w:rsidR="007901F7" w:rsidRDefault="007901F7" w:rsidP="000E7E4B">
            <w:pPr>
              <w:jc w:val="both"/>
              <w:rPr>
                <w:rFonts w:cs="Arial"/>
                <w:sz w:val="16"/>
                <w:szCs w:val="16"/>
              </w:rPr>
            </w:pPr>
            <w:r>
              <w:rPr>
                <w:rFonts w:cs="Arial"/>
                <w:sz w:val="16"/>
                <w:szCs w:val="16"/>
              </w:rPr>
              <w:t>El inversor de 3kW ITER  ya opera con normalidad en diversas instalaciones del ITER.  Se estudian ahora posibles modificaciones para aumentar la eficiencia del inversor o para añadir ciertas funcionalidades al sistema en función de las necesidades o  adaptación a nuevas regulaciones y normativas. También son objetivos de mejora la reducción de costes y tamaño: sustitución de algunos componentes y búsqueda de proveedores para lograr economías de escala.</w:t>
            </w:r>
          </w:p>
          <w:p w:rsidR="00E15F4B" w:rsidRPr="00892321" w:rsidRDefault="00E15F4B" w:rsidP="000E7E4B">
            <w:pPr>
              <w:jc w:val="both"/>
              <w:rPr>
                <w:rFonts w:cs="Arial"/>
                <w:b/>
              </w:rPr>
            </w:pPr>
          </w:p>
          <w:p w:rsidR="00892321" w:rsidRPr="00892321" w:rsidRDefault="00892321" w:rsidP="000E7E4B">
            <w:pPr>
              <w:jc w:val="both"/>
              <w:rPr>
                <w:rFonts w:cs="Arial"/>
                <w:b/>
                <w:sz w:val="16"/>
                <w:szCs w:val="16"/>
                <w:u w:val="single"/>
              </w:rPr>
            </w:pPr>
            <w:r w:rsidRPr="00892321">
              <w:rPr>
                <w:rFonts w:cs="Arial"/>
                <w:b/>
                <w:sz w:val="16"/>
                <w:szCs w:val="16"/>
                <w:u w:val="single"/>
              </w:rPr>
              <w:t>AREA DE MEDIO AMBIENTE</w:t>
            </w:r>
          </w:p>
          <w:p w:rsidR="00892321" w:rsidRPr="00892321" w:rsidRDefault="00892321" w:rsidP="000E7E4B">
            <w:pPr>
              <w:jc w:val="both"/>
              <w:rPr>
                <w:rFonts w:cs="Arial"/>
                <w:b/>
                <w:sz w:val="16"/>
                <w:szCs w:val="16"/>
                <w:u w:val="single"/>
              </w:rPr>
            </w:pPr>
          </w:p>
          <w:p w:rsidR="00892321" w:rsidRPr="00892321" w:rsidRDefault="00892321" w:rsidP="000E7E4B">
            <w:pPr>
              <w:jc w:val="both"/>
              <w:rPr>
                <w:rFonts w:cs="Arial"/>
                <w:sz w:val="16"/>
                <w:szCs w:val="16"/>
                <w:u w:val="single"/>
              </w:rPr>
            </w:pPr>
            <w:r w:rsidRPr="00892321">
              <w:rPr>
                <w:rFonts w:cs="Arial"/>
                <w:sz w:val="16"/>
                <w:szCs w:val="16"/>
                <w:u w:val="single"/>
              </w:rPr>
              <w:t>(A) Proyectos de investigación con financiación externa en curso y que continuarán en el ejercicio del 2017:</w:t>
            </w:r>
          </w:p>
          <w:p w:rsidR="00892321" w:rsidRPr="00892321" w:rsidRDefault="00892321" w:rsidP="000E7E4B">
            <w:pPr>
              <w:jc w:val="both"/>
              <w:rPr>
                <w:rFonts w:cs="Arial"/>
                <w:sz w:val="16"/>
                <w:szCs w:val="16"/>
              </w:rPr>
            </w:pPr>
          </w:p>
          <w:p w:rsidR="00892321" w:rsidRPr="00892321" w:rsidRDefault="00892321" w:rsidP="000E7E4B">
            <w:pPr>
              <w:jc w:val="both"/>
              <w:rPr>
                <w:rFonts w:cs="Arial"/>
                <w:bCs/>
                <w:sz w:val="16"/>
                <w:szCs w:val="16"/>
              </w:rPr>
            </w:pPr>
            <w:r w:rsidRPr="00892321">
              <w:rPr>
                <w:rFonts w:cs="Arial"/>
                <w:sz w:val="16"/>
                <w:szCs w:val="16"/>
              </w:rPr>
              <w:t>Proyecto # 1.</w:t>
            </w:r>
            <w:r w:rsidRPr="00892321">
              <w:rPr>
                <w:rFonts w:cs="Arial"/>
                <w:bCs/>
                <w:sz w:val="16"/>
                <w:szCs w:val="16"/>
              </w:rPr>
              <w:t xml:space="preserve"> </w:t>
            </w:r>
            <w:r w:rsidRPr="00892321">
              <w:rPr>
                <w:rFonts w:cs="Arial"/>
                <w:b/>
                <w:bCs/>
                <w:sz w:val="16"/>
                <w:szCs w:val="16"/>
              </w:rPr>
              <w:t>CONTRIBUYENDO A LA REDUCCIÓN DEL RIESGO VOLCÁNICO EN LA ISLA DE TENERIFE</w:t>
            </w:r>
          </w:p>
          <w:p w:rsidR="00892321" w:rsidRPr="00892321" w:rsidRDefault="00892321" w:rsidP="000E7E4B">
            <w:pPr>
              <w:jc w:val="both"/>
              <w:rPr>
                <w:rFonts w:cs="Arial"/>
                <w:sz w:val="16"/>
                <w:szCs w:val="16"/>
              </w:rPr>
            </w:pPr>
            <w:r w:rsidRPr="00892321">
              <w:rPr>
                <w:rFonts w:cs="Arial"/>
                <w:i/>
                <w:iCs/>
                <w:sz w:val="16"/>
                <w:szCs w:val="16"/>
              </w:rPr>
              <w:t>Presupuesto:</w:t>
            </w:r>
            <w:r w:rsidRPr="00892321">
              <w:rPr>
                <w:rFonts w:cs="Arial"/>
                <w:sz w:val="16"/>
                <w:szCs w:val="16"/>
              </w:rPr>
              <w:t xml:space="preserve"> 120.000,00 € (gasto corriente)</w:t>
            </w:r>
          </w:p>
          <w:p w:rsidR="00892321" w:rsidRPr="00892321" w:rsidRDefault="00892321" w:rsidP="000E7E4B">
            <w:pPr>
              <w:jc w:val="both"/>
              <w:rPr>
                <w:rFonts w:cs="Arial"/>
                <w:sz w:val="16"/>
                <w:szCs w:val="16"/>
              </w:rPr>
            </w:pPr>
            <w:r w:rsidRPr="00892321">
              <w:rPr>
                <w:rFonts w:cs="Arial"/>
                <w:i/>
                <w:iCs/>
                <w:sz w:val="16"/>
                <w:szCs w:val="16"/>
              </w:rPr>
              <w:t>Financiación:</w:t>
            </w:r>
            <w:r w:rsidRPr="00892321">
              <w:rPr>
                <w:rFonts w:cs="Arial"/>
                <w:sz w:val="16"/>
                <w:szCs w:val="16"/>
              </w:rPr>
              <w:t xml:space="preserve"> INVOLCAN</w:t>
            </w:r>
          </w:p>
          <w:p w:rsidR="00892321" w:rsidRPr="00892321" w:rsidRDefault="00892321" w:rsidP="000E7E4B">
            <w:pPr>
              <w:jc w:val="both"/>
              <w:rPr>
                <w:rFonts w:cs="Arial"/>
                <w:sz w:val="16"/>
                <w:szCs w:val="16"/>
              </w:rPr>
            </w:pPr>
            <w:r w:rsidRPr="00892321">
              <w:rPr>
                <w:rFonts w:cs="Arial"/>
                <w:i/>
                <w:iCs/>
                <w:sz w:val="16"/>
                <w:szCs w:val="16"/>
              </w:rPr>
              <w:t xml:space="preserve">Referencia: </w:t>
            </w:r>
            <w:r w:rsidRPr="00892321">
              <w:rPr>
                <w:rFonts w:cs="Arial"/>
                <w:sz w:val="16"/>
                <w:szCs w:val="16"/>
              </w:rPr>
              <w:t>ITER-17-01</w:t>
            </w:r>
          </w:p>
          <w:p w:rsidR="00892321" w:rsidRPr="00892321" w:rsidRDefault="00892321" w:rsidP="000E7E4B">
            <w:pPr>
              <w:jc w:val="both"/>
              <w:rPr>
                <w:rFonts w:cs="Arial"/>
                <w:sz w:val="16"/>
                <w:szCs w:val="16"/>
              </w:rPr>
            </w:pPr>
            <w:r w:rsidRPr="00892321">
              <w:rPr>
                <w:rFonts w:cs="Arial"/>
                <w:i/>
                <w:iCs/>
                <w:sz w:val="16"/>
                <w:szCs w:val="16"/>
              </w:rPr>
              <w:t>Acrónimo:</w:t>
            </w:r>
            <w:r w:rsidRPr="00892321">
              <w:rPr>
                <w:rFonts w:cs="Arial"/>
                <w:sz w:val="16"/>
                <w:szCs w:val="16"/>
              </w:rPr>
              <w:t xml:space="preserve"> VOLCANTEN</w:t>
            </w:r>
          </w:p>
          <w:p w:rsidR="00892321" w:rsidRPr="00892321" w:rsidRDefault="00892321" w:rsidP="000E7E4B">
            <w:pPr>
              <w:jc w:val="both"/>
              <w:rPr>
                <w:rFonts w:cs="Arial"/>
                <w:sz w:val="16"/>
                <w:szCs w:val="16"/>
              </w:rPr>
            </w:pPr>
            <w:r w:rsidRPr="00892321">
              <w:rPr>
                <w:rFonts w:cs="Arial"/>
                <w:i/>
                <w:iCs/>
                <w:sz w:val="16"/>
                <w:szCs w:val="16"/>
              </w:rPr>
              <w:t>Duración:</w:t>
            </w:r>
            <w:r w:rsidRPr="00892321">
              <w:rPr>
                <w:rFonts w:cs="Arial"/>
                <w:sz w:val="16"/>
                <w:szCs w:val="16"/>
              </w:rPr>
              <w:t xml:space="preserve"> 2017-2021</w:t>
            </w:r>
          </w:p>
          <w:p w:rsidR="00892321" w:rsidRPr="00892321" w:rsidRDefault="00892321" w:rsidP="000E7E4B">
            <w:pPr>
              <w:jc w:val="both"/>
              <w:rPr>
                <w:rFonts w:cs="Arial"/>
                <w:sz w:val="16"/>
                <w:szCs w:val="16"/>
              </w:rPr>
            </w:pPr>
            <w:r w:rsidRPr="00892321">
              <w:rPr>
                <w:rFonts w:cs="Arial"/>
                <w:i/>
                <w:iCs/>
                <w:sz w:val="16"/>
                <w:szCs w:val="16"/>
              </w:rPr>
              <w:t>Investigador Principal:</w:t>
            </w:r>
            <w:r w:rsidRPr="00892321">
              <w:rPr>
                <w:rFonts w:cs="Arial"/>
                <w:sz w:val="16"/>
                <w:szCs w:val="16"/>
              </w:rPr>
              <w:t xml:space="preserve"> Dr. Nemesio M. Pérez</w:t>
            </w:r>
          </w:p>
          <w:p w:rsidR="00892321" w:rsidRPr="00892321" w:rsidRDefault="00892321" w:rsidP="000E7E4B">
            <w:pPr>
              <w:jc w:val="both"/>
              <w:rPr>
                <w:rFonts w:cs="Arial"/>
                <w:sz w:val="16"/>
                <w:szCs w:val="16"/>
              </w:rPr>
            </w:pPr>
          </w:p>
          <w:p w:rsidR="00892321" w:rsidRPr="00892321" w:rsidRDefault="00892321" w:rsidP="000E7E4B">
            <w:pPr>
              <w:jc w:val="both"/>
              <w:rPr>
                <w:rFonts w:cs="Arial"/>
                <w:b/>
                <w:sz w:val="16"/>
                <w:szCs w:val="16"/>
              </w:rPr>
            </w:pPr>
            <w:r w:rsidRPr="00892321">
              <w:rPr>
                <w:rFonts w:cs="Arial"/>
                <w:sz w:val="16"/>
                <w:szCs w:val="16"/>
              </w:rPr>
              <w:t xml:space="preserve">El riesgo volcánico en Tenerife es ahora mayor que hace 50 años como consecuencia de la existencia en la isla de mayores niveles de población e índices de desarrollo socio-económico expuestos ante un peligro o amenaza natural, el fenómeno volcánico, que ha estado presente en la isla durante millones de años y que continuará estando presente en el futuro conformando la realidad natural de </w:t>
            </w:r>
            <w:r w:rsidRPr="00892321">
              <w:rPr>
                <w:rFonts w:cs="Arial"/>
                <w:sz w:val="16"/>
                <w:szCs w:val="16"/>
              </w:rPr>
              <w:lastRenderedPageBreak/>
              <w:t xml:space="preserve">nuestro territorio. Por lo tanto, es aceptable asumir que el riesgo volcánico en Tenerife será incluso mayor en el 2050 que en la actualidad. La vigilancia volcánica es la acción científico-técnica más importante a ejecutar para la reducción del riesgo volcánico en zonas densamente pobladas como Tenerife. A raíz de esta realidad, el Cabildo Insular de Tenerife ha promovido la mejora y optimización del sistema de alerta temprana ante fenómenos volcánicos adversos (erupciones y crisis sismo-volcánicas) proporcionando un enfoque multidisciplinar a la vigilancia volcánica de la isla de Tenerife. Este enfoque multidisciplinar conlleva el seguimiento de parámetros geofísicos, geoquímicos y geodésicos a través de redes instrumentales permanentes y la realización de campañas científicas de observación con una periodicidad variable dependiendo el estado de la actividad volcánica. En la actualidad la Isla de Tenerife no cuenta con el número de instrumentación permanente recomendable para su vigilancia volcánica y una parte importante de la misma tiene más de 12 de años de antigüedad. Por lo tanto la adquisición de nuevo equipamiento para fortalecer y renovar las capacidades instrumentales tanto </w:t>
            </w:r>
            <w:proofErr w:type="gramStart"/>
            <w:r w:rsidRPr="00892321">
              <w:rPr>
                <w:rFonts w:cs="Arial"/>
                <w:sz w:val="16"/>
                <w:szCs w:val="16"/>
              </w:rPr>
              <w:t>permanentes como portátiles</w:t>
            </w:r>
            <w:proofErr w:type="gramEnd"/>
            <w:r w:rsidRPr="00892321">
              <w:rPr>
                <w:rFonts w:cs="Arial"/>
                <w:sz w:val="16"/>
                <w:szCs w:val="16"/>
              </w:rPr>
              <w:t xml:space="preserve"> es fundamental para contribuir a la reducción del riesgo volcánico de Tenerife. </w:t>
            </w:r>
          </w:p>
          <w:p w:rsidR="00892321" w:rsidRPr="00892321" w:rsidRDefault="00892321" w:rsidP="000E7E4B">
            <w:pPr>
              <w:jc w:val="both"/>
              <w:rPr>
                <w:rFonts w:cs="Arial"/>
                <w:b/>
                <w:sz w:val="16"/>
                <w:szCs w:val="16"/>
              </w:rPr>
            </w:pPr>
          </w:p>
          <w:p w:rsidR="00892321" w:rsidRPr="00892321" w:rsidRDefault="00892321" w:rsidP="000E7E4B">
            <w:pPr>
              <w:jc w:val="both"/>
              <w:rPr>
                <w:rFonts w:cs="Arial"/>
                <w:bCs/>
                <w:sz w:val="16"/>
                <w:szCs w:val="16"/>
              </w:rPr>
            </w:pPr>
            <w:r w:rsidRPr="00892321">
              <w:rPr>
                <w:rFonts w:cs="Arial"/>
                <w:sz w:val="16"/>
                <w:szCs w:val="16"/>
              </w:rPr>
              <w:t xml:space="preserve">Proyecto # 2. </w:t>
            </w:r>
            <w:r w:rsidRPr="00892321">
              <w:rPr>
                <w:rFonts w:cs="Arial"/>
                <w:b/>
                <w:bCs/>
                <w:sz w:val="16"/>
                <w:szCs w:val="16"/>
              </w:rPr>
              <w:t>FORTALECIMIENTO DEL SISTEMA DE ALERTA TEMPRANA VOLCÁNICA EN FILIPINAS MEDIANTE METODOLOGÍAS GEOQUÍMICAS INNOVADORAS</w:t>
            </w:r>
          </w:p>
          <w:p w:rsidR="00892321" w:rsidRPr="00892321" w:rsidRDefault="00892321" w:rsidP="000E7E4B">
            <w:pPr>
              <w:jc w:val="both"/>
              <w:rPr>
                <w:rFonts w:cs="Arial"/>
                <w:sz w:val="16"/>
                <w:szCs w:val="16"/>
              </w:rPr>
            </w:pPr>
            <w:r w:rsidRPr="00892321">
              <w:rPr>
                <w:rFonts w:cs="Arial"/>
                <w:i/>
                <w:iCs/>
                <w:sz w:val="16"/>
                <w:szCs w:val="16"/>
              </w:rPr>
              <w:t>Presupuesto:</w:t>
            </w:r>
            <w:r w:rsidRPr="00892321">
              <w:rPr>
                <w:rFonts w:cs="Arial"/>
                <w:sz w:val="16"/>
                <w:szCs w:val="16"/>
              </w:rPr>
              <w:t xml:space="preserve"> 13.428,22 € (gasto corriente)</w:t>
            </w:r>
          </w:p>
          <w:p w:rsidR="00892321" w:rsidRPr="00892321" w:rsidRDefault="00892321" w:rsidP="000E7E4B">
            <w:pPr>
              <w:jc w:val="both"/>
              <w:rPr>
                <w:rFonts w:cs="Arial"/>
                <w:sz w:val="16"/>
                <w:szCs w:val="16"/>
              </w:rPr>
            </w:pPr>
            <w:r w:rsidRPr="00892321">
              <w:rPr>
                <w:rFonts w:cs="Arial"/>
                <w:i/>
                <w:iCs/>
                <w:sz w:val="16"/>
                <w:szCs w:val="16"/>
              </w:rPr>
              <w:t>Financiación:</w:t>
            </w:r>
            <w:r w:rsidRPr="00892321">
              <w:rPr>
                <w:rFonts w:cs="Arial"/>
                <w:sz w:val="16"/>
                <w:szCs w:val="16"/>
              </w:rPr>
              <w:t xml:space="preserve"> Agencia Española de Cooperación Internacional para el Desarrollo (AECID)</w:t>
            </w:r>
          </w:p>
          <w:p w:rsidR="00892321" w:rsidRPr="00892321" w:rsidRDefault="00892321" w:rsidP="000E7E4B">
            <w:pPr>
              <w:jc w:val="both"/>
              <w:rPr>
                <w:rFonts w:cs="Arial"/>
                <w:sz w:val="16"/>
                <w:szCs w:val="16"/>
              </w:rPr>
            </w:pPr>
            <w:r w:rsidRPr="00892321">
              <w:rPr>
                <w:rFonts w:cs="Arial"/>
                <w:i/>
                <w:iCs/>
                <w:sz w:val="16"/>
                <w:szCs w:val="16"/>
              </w:rPr>
              <w:t>Referencia:</w:t>
            </w:r>
            <w:r w:rsidRPr="00892321">
              <w:rPr>
                <w:rFonts w:cs="Arial"/>
                <w:sz w:val="16"/>
                <w:szCs w:val="16"/>
              </w:rPr>
              <w:t xml:space="preserve"> 2014/ACDE/004551</w:t>
            </w:r>
          </w:p>
          <w:p w:rsidR="00892321" w:rsidRPr="00892321" w:rsidRDefault="00892321" w:rsidP="000E7E4B">
            <w:pPr>
              <w:jc w:val="both"/>
              <w:rPr>
                <w:rFonts w:cs="Arial"/>
                <w:sz w:val="16"/>
                <w:szCs w:val="16"/>
              </w:rPr>
            </w:pPr>
            <w:r w:rsidRPr="00892321">
              <w:rPr>
                <w:rFonts w:cs="Arial"/>
                <w:i/>
                <w:iCs/>
                <w:sz w:val="16"/>
                <w:szCs w:val="16"/>
              </w:rPr>
              <w:t>Acrónimo:</w:t>
            </w:r>
            <w:r w:rsidRPr="00892321">
              <w:rPr>
                <w:rFonts w:cs="Arial"/>
                <w:sz w:val="16"/>
                <w:szCs w:val="16"/>
              </w:rPr>
              <w:t xml:space="preserve"> TAAL</w:t>
            </w:r>
          </w:p>
          <w:p w:rsidR="00892321" w:rsidRPr="00892321" w:rsidRDefault="00892321" w:rsidP="000E7E4B">
            <w:pPr>
              <w:jc w:val="both"/>
              <w:rPr>
                <w:rFonts w:cs="Arial"/>
                <w:sz w:val="16"/>
                <w:szCs w:val="16"/>
              </w:rPr>
            </w:pPr>
            <w:r w:rsidRPr="00892321">
              <w:rPr>
                <w:rFonts w:cs="Arial"/>
                <w:i/>
                <w:iCs/>
                <w:sz w:val="16"/>
                <w:szCs w:val="16"/>
              </w:rPr>
              <w:t>Duración:</w:t>
            </w:r>
            <w:r w:rsidRPr="00892321">
              <w:rPr>
                <w:rFonts w:cs="Arial"/>
                <w:sz w:val="16"/>
                <w:szCs w:val="16"/>
              </w:rPr>
              <w:t xml:space="preserve"> 18 meses</w:t>
            </w:r>
          </w:p>
          <w:p w:rsidR="00892321" w:rsidRPr="00892321" w:rsidRDefault="00892321" w:rsidP="000E7E4B">
            <w:pPr>
              <w:jc w:val="both"/>
              <w:rPr>
                <w:rFonts w:cs="Arial"/>
                <w:sz w:val="16"/>
                <w:szCs w:val="16"/>
                <w:lang w:val="pt-BR"/>
              </w:rPr>
            </w:pPr>
            <w:r w:rsidRPr="00892321">
              <w:rPr>
                <w:rFonts w:cs="Arial"/>
                <w:i/>
                <w:iCs/>
                <w:sz w:val="16"/>
                <w:szCs w:val="16"/>
                <w:lang w:val="pt-BR"/>
              </w:rPr>
              <w:t>Investigador Principal:</w:t>
            </w:r>
            <w:r w:rsidRPr="00892321">
              <w:rPr>
                <w:rFonts w:cs="Arial"/>
                <w:sz w:val="16"/>
                <w:szCs w:val="16"/>
                <w:lang w:val="pt-BR"/>
              </w:rPr>
              <w:t xml:space="preserve"> Dr. Pedro A. Hernández</w:t>
            </w:r>
          </w:p>
          <w:p w:rsidR="00892321" w:rsidRPr="00892321" w:rsidRDefault="00892321" w:rsidP="000E7E4B">
            <w:pPr>
              <w:jc w:val="both"/>
              <w:rPr>
                <w:rFonts w:cs="Arial"/>
                <w:sz w:val="16"/>
                <w:szCs w:val="16"/>
                <w:lang w:val="pt-BR"/>
              </w:rPr>
            </w:pPr>
          </w:p>
          <w:p w:rsidR="00892321" w:rsidRPr="00892321" w:rsidRDefault="00892321" w:rsidP="000E7E4B">
            <w:pPr>
              <w:jc w:val="both"/>
              <w:rPr>
                <w:rFonts w:cs="Arial"/>
                <w:sz w:val="16"/>
                <w:szCs w:val="16"/>
              </w:rPr>
            </w:pPr>
            <w:r w:rsidRPr="00892321">
              <w:rPr>
                <w:rFonts w:cs="Arial"/>
                <w:sz w:val="16"/>
                <w:szCs w:val="16"/>
              </w:rPr>
              <w:t xml:space="preserve">El principal objetivo de este proyecto es contribuir a mejorar y optimizar el sistema de alerta temprana del volcán </w:t>
            </w:r>
            <w:proofErr w:type="spellStart"/>
            <w:r w:rsidRPr="00892321">
              <w:rPr>
                <w:rFonts w:cs="Arial"/>
                <w:sz w:val="16"/>
                <w:szCs w:val="16"/>
              </w:rPr>
              <w:t>Taal</w:t>
            </w:r>
            <w:proofErr w:type="spellEnd"/>
            <w:r w:rsidRPr="00892321">
              <w:rPr>
                <w:rFonts w:cs="Arial"/>
                <w:sz w:val="16"/>
                <w:szCs w:val="16"/>
              </w:rPr>
              <w:t>, uno de los 17 Volcanes de la Década, mediante la puesta en marcha de un programa geoquímico que conlleve el seguimiento y medida en modo continuo del flujo difuso de CO</w:t>
            </w:r>
            <w:r w:rsidRPr="00892321">
              <w:rPr>
                <w:rFonts w:cs="Arial"/>
                <w:sz w:val="16"/>
                <w:szCs w:val="16"/>
                <w:vertAlign w:val="subscript"/>
              </w:rPr>
              <w:t>2</w:t>
            </w:r>
            <w:r w:rsidRPr="00892321">
              <w:rPr>
                <w:rFonts w:cs="Arial"/>
                <w:sz w:val="16"/>
                <w:szCs w:val="16"/>
              </w:rPr>
              <w:t xml:space="preserve"> y H</w:t>
            </w:r>
            <w:r w:rsidRPr="00892321">
              <w:rPr>
                <w:rFonts w:cs="Arial"/>
                <w:sz w:val="16"/>
                <w:szCs w:val="16"/>
                <w:vertAlign w:val="subscript"/>
              </w:rPr>
              <w:t>2</w:t>
            </w:r>
            <w:r w:rsidRPr="00892321">
              <w:rPr>
                <w:rFonts w:cs="Arial"/>
                <w:sz w:val="16"/>
                <w:szCs w:val="16"/>
              </w:rPr>
              <w:t xml:space="preserve">S en el volcán </w:t>
            </w:r>
            <w:proofErr w:type="spellStart"/>
            <w:r w:rsidRPr="00892321">
              <w:rPr>
                <w:rFonts w:cs="Arial"/>
                <w:sz w:val="16"/>
                <w:szCs w:val="16"/>
              </w:rPr>
              <w:t>Taal</w:t>
            </w:r>
            <w:proofErr w:type="spellEnd"/>
            <w:r w:rsidRPr="00892321">
              <w:rPr>
                <w:rFonts w:cs="Arial"/>
                <w:sz w:val="16"/>
                <w:szCs w:val="16"/>
              </w:rPr>
              <w:t>.</w:t>
            </w:r>
          </w:p>
          <w:p w:rsidR="00892321" w:rsidRPr="00892321" w:rsidRDefault="00892321" w:rsidP="000E7E4B">
            <w:pPr>
              <w:jc w:val="both"/>
              <w:rPr>
                <w:rFonts w:cs="Arial"/>
                <w:sz w:val="16"/>
                <w:szCs w:val="16"/>
              </w:rPr>
            </w:pPr>
          </w:p>
          <w:p w:rsidR="00892321" w:rsidRPr="00892321" w:rsidRDefault="00892321" w:rsidP="000E7E4B">
            <w:pPr>
              <w:jc w:val="both"/>
              <w:rPr>
                <w:rFonts w:cs="Arial"/>
                <w:b/>
                <w:bCs/>
                <w:sz w:val="16"/>
                <w:szCs w:val="16"/>
              </w:rPr>
            </w:pPr>
            <w:r w:rsidRPr="00892321">
              <w:rPr>
                <w:rFonts w:cs="Arial"/>
                <w:sz w:val="16"/>
                <w:szCs w:val="16"/>
              </w:rPr>
              <w:t xml:space="preserve">Proyecto # 3. </w:t>
            </w:r>
            <w:r w:rsidRPr="00892321">
              <w:rPr>
                <w:rFonts w:cs="Arial"/>
                <w:b/>
                <w:bCs/>
                <w:sz w:val="16"/>
                <w:szCs w:val="16"/>
              </w:rPr>
              <w:t>ESTUDIO DE VIABILIDAD TÉCNICA DEL USO COMBINADO DE MÉTODOS GEOFÍSICOS (MICROSISMICIDAD Y MAGNETOTELÚRICA) PARA LA EXPLORACIÓN GEOTÉRMICA EN LA ISLA DE TENERIFE</w:t>
            </w:r>
          </w:p>
          <w:p w:rsidR="00892321" w:rsidRPr="00892321" w:rsidRDefault="00892321" w:rsidP="000E7E4B">
            <w:pPr>
              <w:jc w:val="both"/>
              <w:rPr>
                <w:rFonts w:cs="Arial"/>
                <w:sz w:val="16"/>
                <w:szCs w:val="16"/>
              </w:rPr>
            </w:pPr>
            <w:r w:rsidRPr="00892321">
              <w:rPr>
                <w:rFonts w:cs="Arial"/>
                <w:i/>
                <w:iCs/>
                <w:sz w:val="16"/>
                <w:szCs w:val="16"/>
              </w:rPr>
              <w:t>Presupuesto:</w:t>
            </w:r>
            <w:r w:rsidRPr="00892321">
              <w:rPr>
                <w:rFonts w:cs="Arial"/>
                <w:sz w:val="16"/>
                <w:szCs w:val="16"/>
              </w:rPr>
              <w:t xml:space="preserve"> 38.616,00 € (gasto corriente)</w:t>
            </w:r>
          </w:p>
          <w:p w:rsidR="00892321" w:rsidRPr="00892321" w:rsidRDefault="00892321" w:rsidP="000E7E4B">
            <w:pPr>
              <w:jc w:val="both"/>
              <w:rPr>
                <w:rFonts w:cs="Arial"/>
                <w:sz w:val="16"/>
                <w:szCs w:val="16"/>
              </w:rPr>
            </w:pPr>
            <w:r w:rsidRPr="00892321">
              <w:rPr>
                <w:rFonts w:cs="Arial"/>
                <w:i/>
                <w:iCs/>
                <w:sz w:val="16"/>
                <w:szCs w:val="16"/>
              </w:rPr>
              <w:t>Financiación:</w:t>
            </w:r>
            <w:r w:rsidRPr="00892321">
              <w:rPr>
                <w:rFonts w:cs="Arial"/>
                <w:sz w:val="16"/>
                <w:szCs w:val="16"/>
              </w:rPr>
              <w:t xml:space="preserve"> Programa Torres Quevedo MINECO (50%) &amp; ITER (50%)</w:t>
            </w:r>
          </w:p>
          <w:p w:rsidR="00892321" w:rsidRPr="00892321" w:rsidRDefault="00892321" w:rsidP="000E7E4B">
            <w:pPr>
              <w:jc w:val="both"/>
              <w:rPr>
                <w:rFonts w:cs="Arial"/>
                <w:sz w:val="16"/>
                <w:szCs w:val="16"/>
              </w:rPr>
            </w:pPr>
            <w:r w:rsidRPr="00892321">
              <w:rPr>
                <w:rFonts w:cs="Arial"/>
                <w:i/>
                <w:iCs/>
                <w:sz w:val="16"/>
                <w:szCs w:val="16"/>
              </w:rPr>
              <w:t>Referencia:</w:t>
            </w:r>
            <w:r w:rsidRPr="00892321">
              <w:rPr>
                <w:rFonts w:cs="Arial"/>
                <w:sz w:val="16"/>
                <w:szCs w:val="16"/>
              </w:rPr>
              <w:t xml:space="preserve"> PTQ-15-08032</w:t>
            </w:r>
          </w:p>
          <w:p w:rsidR="00892321" w:rsidRPr="00892321" w:rsidRDefault="00892321" w:rsidP="000E7E4B">
            <w:pPr>
              <w:jc w:val="both"/>
              <w:rPr>
                <w:rFonts w:cs="Arial"/>
                <w:sz w:val="16"/>
                <w:szCs w:val="16"/>
              </w:rPr>
            </w:pPr>
            <w:r w:rsidRPr="00892321">
              <w:rPr>
                <w:rFonts w:cs="Arial"/>
                <w:sz w:val="16"/>
                <w:szCs w:val="16"/>
              </w:rPr>
              <w:t>Acró</w:t>
            </w:r>
            <w:r w:rsidRPr="00892321">
              <w:rPr>
                <w:rFonts w:cs="Arial"/>
                <w:i/>
                <w:iCs/>
                <w:sz w:val="16"/>
                <w:szCs w:val="16"/>
              </w:rPr>
              <w:t>nimo:</w:t>
            </w:r>
            <w:r w:rsidRPr="00892321">
              <w:rPr>
                <w:rFonts w:cs="Arial"/>
                <w:sz w:val="16"/>
                <w:szCs w:val="16"/>
              </w:rPr>
              <w:t xml:space="preserve"> TQ-Luca</w:t>
            </w:r>
          </w:p>
          <w:p w:rsidR="00892321" w:rsidRPr="00892321" w:rsidRDefault="00892321" w:rsidP="000E7E4B">
            <w:pPr>
              <w:jc w:val="both"/>
              <w:rPr>
                <w:rFonts w:cs="Arial"/>
                <w:sz w:val="16"/>
                <w:szCs w:val="16"/>
              </w:rPr>
            </w:pPr>
            <w:r w:rsidRPr="00892321">
              <w:rPr>
                <w:rFonts w:cs="Arial"/>
                <w:i/>
                <w:iCs/>
                <w:sz w:val="16"/>
                <w:szCs w:val="16"/>
              </w:rPr>
              <w:t>Duración:</w:t>
            </w:r>
            <w:r w:rsidRPr="00892321">
              <w:rPr>
                <w:rFonts w:cs="Arial"/>
                <w:sz w:val="16"/>
                <w:szCs w:val="16"/>
              </w:rPr>
              <w:t xml:space="preserve"> 3 años (2017-2018-2019)</w:t>
            </w:r>
          </w:p>
          <w:p w:rsidR="00892321" w:rsidRPr="00892321" w:rsidRDefault="00892321" w:rsidP="000E7E4B">
            <w:pPr>
              <w:jc w:val="both"/>
              <w:rPr>
                <w:rFonts w:cs="Arial"/>
                <w:sz w:val="16"/>
                <w:szCs w:val="16"/>
              </w:rPr>
            </w:pPr>
            <w:r w:rsidRPr="00892321">
              <w:rPr>
                <w:rFonts w:cs="Arial"/>
                <w:i/>
                <w:iCs/>
                <w:sz w:val="16"/>
                <w:szCs w:val="16"/>
              </w:rPr>
              <w:t>Investigador Principal:</w:t>
            </w:r>
            <w:r w:rsidRPr="00892321">
              <w:rPr>
                <w:rFonts w:cs="Arial"/>
                <w:sz w:val="16"/>
                <w:szCs w:val="16"/>
              </w:rPr>
              <w:t xml:space="preserve"> Dr. Nemesio M. Pérez</w:t>
            </w:r>
            <w:r w:rsidRPr="00892321">
              <w:rPr>
                <w:rFonts w:cs="Arial"/>
                <w:sz w:val="16"/>
                <w:szCs w:val="16"/>
              </w:rPr>
              <w:tab/>
            </w:r>
          </w:p>
          <w:p w:rsidR="00892321" w:rsidRPr="00892321" w:rsidRDefault="00892321" w:rsidP="000E7E4B">
            <w:pPr>
              <w:jc w:val="both"/>
              <w:rPr>
                <w:rFonts w:cs="Arial"/>
                <w:sz w:val="16"/>
                <w:szCs w:val="16"/>
              </w:rPr>
            </w:pPr>
          </w:p>
          <w:p w:rsidR="00892321" w:rsidRPr="00892321" w:rsidRDefault="00892321" w:rsidP="000E7E4B">
            <w:pPr>
              <w:jc w:val="both"/>
              <w:rPr>
                <w:rFonts w:cs="Arial"/>
                <w:sz w:val="16"/>
                <w:szCs w:val="16"/>
              </w:rPr>
            </w:pPr>
            <w:r w:rsidRPr="00892321">
              <w:rPr>
                <w:rFonts w:cs="Arial"/>
                <w:sz w:val="16"/>
                <w:szCs w:val="16"/>
              </w:rPr>
              <w:t xml:space="preserve">El objetivo principal de este proyecto es la materialización de un estudio de viabilidad técnica sobre la aplicación y el uso de métodos geofísicos en la isla de Tenerife como metodología útil para la exploración geotérmica. Los métodos geofísicos juegan un papel clave en la exploración geotérmica, y están orientados a obtener indirectamente, de la superficie o de poca profundidad, los parámetros físicos de los sistemas geotérmicos, el mapeo de los recursos geotérmicos existentes y el posterior monitoreo de los yacimientos. El objeto principal de estos métodos es definir las dimensiones y la estructura del reservorio geotermal: área que ocupa, profundidad a la que se encuentra y principales estructuras relacionadas con la permeabilidad. Para lograr este objetivo se pretende realizar estudios de microsismicidad y evaluar los resultados conjuntamente con los datos existentes de </w:t>
            </w:r>
            <w:proofErr w:type="spellStart"/>
            <w:r w:rsidRPr="00892321">
              <w:rPr>
                <w:rFonts w:cs="Arial"/>
                <w:sz w:val="16"/>
                <w:szCs w:val="16"/>
              </w:rPr>
              <w:t>magnetotelúrica</w:t>
            </w:r>
            <w:proofErr w:type="spellEnd"/>
            <w:r w:rsidRPr="00892321">
              <w:rPr>
                <w:rFonts w:cs="Arial"/>
                <w:sz w:val="16"/>
                <w:szCs w:val="16"/>
              </w:rPr>
              <w:t xml:space="preserve"> en Tenerife. La información obtenida permitirá mejorar la información que en la actualidad se tiene sobre las zonas de interés para la exploración geotérmica en Tenerife.</w:t>
            </w:r>
          </w:p>
          <w:p w:rsidR="00892321" w:rsidRPr="00892321" w:rsidRDefault="00892321" w:rsidP="000E7E4B">
            <w:pPr>
              <w:jc w:val="both"/>
              <w:rPr>
                <w:rFonts w:cs="Arial"/>
                <w:sz w:val="16"/>
                <w:szCs w:val="16"/>
              </w:rPr>
            </w:pPr>
          </w:p>
          <w:p w:rsidR="00892321" w:rsidRPr="00892321" w:rsidRDefault="00892321" w:rsidP="000E7E4B">
            <w:pPr>
              <w:jc w:val="both"/>
              <w:rPr>
                <w:rFonts w:cs="Arial"/>
                <w:sz w:val="16"/>
                <w:szCs w:val="16"/>
              </w:rPr>
            </w:pPr>
          </w:p>
          <w:p w:rsidR="00892321" w:rsidRPr="00892321" w:rsidRDefault="00892321" w:rsidP="000E7E4B">
            <w:pPr>
              <w:jc w:val="both"/>
              <w:rPr>
                <w:rFonts w:cs="Arial"/>
                <w:b/>
                <w:sz w:val="16"/>
                <w:szCs w:val="16"/>
              </w:rPr>
            </w:pPr>
            <w:r w:rsidRPr="00892321">
              <w:rPr>
                <w:rFonts w:cs="Arial"/>
                <w:sz w:val="16"/>
                <w:szCs w:val="16"/>
              </w:rPr>
              <w:t>Proyecto # 4.</w:t>
            </w:r>
            <w:r w:rsidRPr="00892321">
              <w:rPr>
                <w:rFonts w:cs="Arial"/>
                <w:b/>
                <w:sz w:val="16"/>
                <w:szCs w:val="16"/>
              </w:rPr>
              <w:t xml:space="preserve"> DISEÑO Y DESARROLLO EXPERIMENTAL DE PROTOTIPOS PARA LA GENERACIÓN DE ELECTRICIDAD MEDIANTE EFECTO TERMOELÉCTRICO EN ANOMALÍAS GEOTÉRMICAS SUPERFICIALES DE ORIGEN VOLCÁNICO: APLICACIÓN AL P. N. DE TIMANFAYA (LANZAROTE) Y AL P. N. DEL TEIDE (TENERIFE)</w:t>
            </w:r>
          </w:p>
          <w:p w:rsidR="00892321" w:rsidRPr="00892321" w:rsidRDefault="00892321" w:rsidP="000E7E4B">
            <w:pPr>
              <w:jc w:val="both"/>
              <w:rPr>
                <w:rFonts w:cs="Arial"/>
                <w:i/>
                <w:sz w:val="16"/>
                <w:szCs w:val="16"/>
              </w:rPr>
            </w:pPr>
            <w:r w:rsidRPr="00892321">
              <w:rPr>
                <w:rFonts w:cs="Arial"/>
                <w:i/>
                <w:sz w:val="16"/>
                <w:szCs w:val="16"/>
              </w:rPr>
              <w:t xml:space="preserve">Presupuesto: </w:t>
            </w:r>
            <w:r w:rsidRPr="00892321">
              <w:rPr>
                <w:rFonts w:cs="Arial"/>
                <w:sz w:val="16"/>
                <w:szCs w:val="16"/>
              </w:rPr>
              <w:t>77.941,76 € (corriente); año 2017 (segunda anualidad)</w:t>
            </w:r>
          </w:p>
          <w:p w:rsidR="00892321" w:rsidRPr="00892321" w:rsidRDefault="00892321" w:rsidP="000E7E4B">
            <w:pPr>
              <w:jc w:val="both"/>
              <w:rPr>
                <w:rFonts w:cs="Arial"/>
                <w:i/>
                <w:sz w:val="16"/>
                <w:szCs w:val="16"/>
              </w:rPr>
            </w:pPr>
            <w:r w:rsidRPr="00892321">
              <w:rPr>
                <w:rFonts w:cs="Arial"/>
                <w:i/>
                <w:sz w:val="16"/>
                <w:szCs w:val="16"/>
              </w:rPr>
              <w:t xml:space="preserve">Financiación: </w:t>
            </w:r>
            <w:r w:rsidRPr="00892321">
              <w:rPr>
                <w:rFonts w:cs="Arial"/>
                <w:sz w:val="16"/>
                <w:szCs w:val="16"/>
              </w:rPr>
              <w:t>Programa Retos-Colaboración del Plan Nacional de I+D 2013-2016</w:t>
            </w:r>
          </w:p>
          <w:p w:rsidR="00892321" w:rsidRPr="00892321" w:rsidRDefault="00892321" w:rsidP="000E7E4B">
            <w:pPr>
              <w:jc w:val="both"/>
              <w:rPr>
                <w:rFonts w:cs="Arial"/>
                <w:i/>
                <w:sz w:val="16"/>
                <w:szCs w:val="16"/>
              </w:rPr>
            </w:pPr>
            <w:r w:rsidRPr="00892321">
              <w:rPr>
                <w:rFonts w:cs="Arial"/>
                <w:i/>
                <w:sz w:val="16"/>
                <w:szCs w:val="16"/>
              </w:rPr>
              <w:t xml:space="preserve">Referencia: </w:t>
            </w:r>
            <w:r w:rsidRPr="00892321">
              <w:rPr>
                <w:rFonts w:cs="Arial"/>
                <w:sz w:val="16"/>
                <w:szCs w:val="16"/>
              </w:rPr>
              <w:t>RTC-2016-4701-3</w:t>
            </w:r>
            <w:r w:rsidRPr="00892321">
              <w:rPr>
                <w:rFonts w:cs="Arial"/>
                <w:i/>
                <w:sz w:val="16"/>
                <w:szCs w:val="16"/>
              </w:rPr>
              <w:t xml:space="preserve">              </w:t>
            </w:r>
          </w:p>
          <w:p w:rsidR="00892321" w:rsidRPr="00892321" w:rsidRDefault="00892321" w:rsidP="000E7E4B">
            <w:pPr>
              <w:jc w:val="both"/>
              <w:rPr>
                <w:rFonts w:cs="Arial"/>
                <w:i/>
                <w:sz w:val="16"/>
                <w:szCs w:val="16"/>
              </w:rPr>
            </w:pPr>
            <w:r w:rsidRPr="00892321">
              <w:rPr>
                <w:rFonts w:cs="Arial"/>
                <w:i/>
                <w:sz w:val="16"/>
                <w:szCs w:val="16"/>
              </w:rPr>
              <w:t xml:space="preserve">Acrónimo: </w:t>
            </w:r>
            <w:r w:rsidRPr="00892321">
              <w:rPr>
                <w:rFonts w:cs="Arial"/>
                <w:sz w:val="16"/>
                <w:szCs w:val="16"/>
              </w:rPr>
              <w:t xml:space="preserve">ELECTROVOLCAN </w:t>
            </w:r>
          </w:p>
          <w:p w:rsidR="00892321" w:rsidRPr="00892321" w:rsidRDefault="00892321" w:rsidP="000E7E4B">
            <w:pPr>
              <w:jc w:val="both"/>
              <w:rPr>
                <w:rFonts w:cs="Arial"/>
                <w:i/>
                <w:sz w:val="16"/>
                <w:szCs w:val="16"/>
              </w:rPr>
            </w:pPr>
            <w:r w:rsidRPr="00892321">
              <w:rPr>
                <w:rFonts w:cs="Arial"/>
                <w:i/>
                <w:sz w:val="16"/>
                <w:szCs w:val="16"/>
              </w:rPr>
              <w:t xml:space="preserve">Duración: </w:t>
            </w:r>
            <w:r w:rsidRPr="00892321">
              <w:rPr>
                <w:rFonts w:cs="Arial"/>
                <w:sz w:val="16"/>
                <w:szCs w:val="16"/>
              </w:rPr>
              <w:t>2016-2019 (4 años)</w:t>
            </w:r>
          </w:p>
          <w:p w:rsidR="00892321" w:rsidRPr="00892321" w:rsidRDefault="00892321" w:rsidP="000E7E4B">
            <w:pPr>
              <w:jc w:val="both"/>
              <w:rPr>
                <w:rFonts w:cs="Arial"/>
                <w:i/>
                <w:sz w:val="16"/>
                <w:szCs w:val="16"/>
              </w:rPr>
            </w:pPr>
            <w:r w:rsidRPr="00892321">
              <w:rPr>
                <w:rFonts w:cs="Arial"/>
                <w:i/>
                <w:sz w:val="16"/>
                <w:szCs w:val="16"/>
              </w:rPr>
              <w:t xml:space="preserve">Investigadores Principales: </w:t>
            </w:r>
            <w:r w:rsidRPr="00892321">
              <w:rPr>
                <w:rFonts w:cs="Arial"/>
                <w:sz w:val="16"/>
                <w:szCs w:val="16"/>
              </w:rPr>
              <w:t xml:space="preserve">Dr. Pedro A. Hernández  &amp; Dr. Nemesio M. Pérez </w:t>
            </w:r>
          </w:p>
          <w:p w:rsidR="00892321" w:rsidRPr="00892321" w:rsidRDefault="00892321" w:rsidP="000E7E4B">
            <w:pPr>
              <w:jc w:val="both"/>
              <w:rPr>
                <w:rFonts w:cs="Arial"/>
                <w:b/>
                <w:sz w:val="16"/>
                <w:szCs w:val="16"/>
              </w:rPr>
            </w:pPr>
          </w:p>
          <w:p w:rsidR="00892321" w:rsidRPr="00892321" w:rsidRDefault="00892321" w:rsidP="000E7E4B">
            <w:pPr>
              <w:jc w:val="both"/>
              <w:rPr>
                <w:rFonts w:cs="Arial"/>
                <w:sz w:val="16"/>
                <w:szCs w:val="16"/>
              </w:rPr>
            </w:pPr>
            <w:r w:rsidRPr="00892321">
              <w:rPr>
                <w:rFonts w:cs="Arial"/>
                <w:sz w:val="16"/>
                <w:szCs w:val="16"/>
              </w:rPr>
              <w:t>La geotermia de alta entalpía es una fuente de energía renovable ligada principalmente a los volcanes. En la actualidad, uno de los retos europeos y también de la estrategia española de Ciencia, Tecnología e Innovación es determinar los beneficios que conduce la utilización de este tipo de energía endógena para generar electricidad de manera eficiente, sostenible y limpia bajo el punto de vista medioambiental y a precios competitivos. En Canarias la utilización de las energías renovables autóctonas es fundamental, tanto por motivos estratégicos como de coste. A día de hoy, su implementación es del orden del 9% cuando en la península se ha alcanzado el 17%. El actual Gobierno insular, que tomó posesión en julio de 2015, ha adquirido el compromiso político de potenciar este desfase. Tanto la energía eólica como la solar son energías discontinuas, mientras que la geotérmica está siempre presente y permite apoyar a las ya citadas.</w:t>
            </w:r>
          </w:p>
          <w:p w:rsidR="00892321" w:rsidRPr="00892321" w:rsidRDefault="00892321" w:rsidP="000E7E4B">
            <w:pPr>
              <w:jc w:val="both"/>
              <w:rPr>
                <w:rFonts w:cs="Arial"/>
                <w:sz w:val="16"/>
                <w:szCs w:val="16"/>
              </w:rPr>
            </w:pPr>
            <w:r w:rsidRPr="00892321">
              <w:rPr>
                <w:rFonts w:cs="Arial"/>
                <w:sz w:val="16"/>
                <w:szCs w:val="16"/>
              </w:rPr>
              <w:t xml:space="preserve">La energía geotérmica convencional se basa en perforar sondeos de 1500-2500 m de profundidad para obtener vapor  a temperaturas entre 100º y 300 ºC capaces de generar electricidad mediante el turbinado del fluido generado. En Canarias y en muchos otros sistemas volcánicos activos, estas temperaturas se encuentran ya en superficie, pero nunca se ha intentado aprovechar la termoelectricidad para aprovechar este importante potencial calorífico. Las anomalías geotérmicas superficiales de la zona de </w:t>
            </w:r>
            <w:proofErr w:type="spellStart"/>
            <w:r w:rsidRPr="00892321">
              <w:rPr>
                <w:rFonts w:cs="Arial"/>
                <w:sz w:val="16"/>
                <w:szCs w:val="16"/>
              </w:rPr>
              <w:t>Timanfaya</w:t>
            </w:r>
            <w:proofErr w:type="spellEnd"/>
            <w:r w:rsidRPr="00892321">
              <w:rPr>
                <w:rFonts w:cs="Arial"/>
                <w:sz w:val="16"/>
                <w:szCs w:val="16"/>
              </w:rPr>
              <w:t xml:space="preserve"> en la isla de Lanzarote son las más importantes del mundo, hasta el punto de registrarse 200 ºC en superficie y 600 ºC a 5 m de profundidad en la zona de Islote Hilario.</w:t>
            </w:r>
          </w:p>
          <w:p w:rsidR="00892321" w:rsidRPr="00892321" w:rsidRDefault="00892321" w:rsidP="000E7E4B">
            <w:pPr>
              <w:jc w:val="both"/>
              <w:rPr>
                <w:rFonts w:cs="Arial"/>
                <w:sz w:val="16"/>
                <w:szCs w:val="16"/>
              </w:rPr>
            </w:pPr>
            <w:r w:rsidRPr="00892321">
              <w:rPr>
                <w:rFonts w:cs="Arial"/>
                <w:sz w:val="16"/>
                <w:szCs w:val="16"/>
              </w:rPr>
              <w:t xml:space="preserve">El primer y principal objetivo de este proyecto es demostrar, por primera vez a nivel mundial, que la generación de electricidad a partir del calor volcánico que llega a la superficie mediante dispositivos termoeléctricos es posible y, además, sin impacto medioambiental. Para ello se propone desarrollar cuatro prototipos de 1-2 kW cada uno adaptados a las condiciones especiales del medio volcánico: dos para saltos térmicos de hasta 250 ºC, otro en medio neutro en clima cálido, un tercero para temperaturas de </w:t>
            </w:r>
            <w:r w:rsidRPr="00892321">
              <w:rPr>
                <w:rFonts w:cs="Arial"/>
                <w:sz w:val="16"/>
                <w:szCs w:val="16"/>
              </w:rPr>
              <w:lastRenderedPageBreak/>
              <w:t xml:space="preserve">hasta 500º - 600 ºC y un cuarto de diseño compacto adaptable a las especiales condiciones ecológicas de los P.N. de </w:t>
            </w:r>
            <w:proofErr w:type="spellStart"/>
            <w:r w:rsidRPr="00892321">
              <w:rPr>
                <w:rFonts w:cs="Arial"/>
                <w:sz w:val="16"/>
                <w:szCs w:val="16"/>
              </w:rPr>
              <w:t>Timanfaya</w:t>
            </w:r>
            <w:proofErr w:type="spellEnd"/>
            <w:r w:rsidRPr="00892321">
              <w:rPr>
                <w:rFonts w:cs="Arial"/>
                <w:sz w:val="16"/>
                <w:szCs w:val="16"/>
              </w:rPr>
              <w:t xml:space="preserve"> y Teide. Estos prototipos termoeléctricos pueden servir también de base para otras aplicaciones industriales que se comentan en la memoria.</w:t>
            </w:r>
          </w:p>
          <w:p w:rsidR="00892321" w:rsidRPr="00892321" w:rsidRDefault="00892321" w:rsidP="000E7E4B">
            <w:pPr>
              <w:jc w:val="both"/>
              <w:rPr>
                <w:rFonts w:cs="Arial"/>
                <w:sz w:val="16"/>
                <w:szCs w:val="16"/>
              </w:rPr>
            </w:pPr>
            <w:r w:rsidRPr="00892321">
              <w:rPr>
                <w:rFonts w:cs="Arial"/>
                <w:sz w:val="16"/>
                <w:szCs w:val="16"/>
              </w:rPr>
              <w:t xml:space="preserve">El segundo objetivo es evaluar el potencial energético total de la zona volcánica implicada en las últimas erupciones de los siglos XVIII y XIX en Lanzarote, así como en el edificio del Teide (Tenerife). En estudios anteriores se han identificado ya 11.700 m² de zonas térmicamente anómalas en </w:t>
            </w:r>
            <w:proofErr w:type="spellStart"/>
            <w:r w:rsidRPr="00892321">
              <w:rPr>
                <w:rFonts w:cs="Arial"/>
                <w:sz w:val="16"/>
                <w:szCs w:val="16"/>
              </w:rPr>
              <w:t>Timanfaya</w:t>
            </w:r>
            <w:proofErr w:type="spellEnd"/>
            <w:r w:rsidRPr="00892321">
              <w:rPr>
                <w:rFonts w:cs="Arial"/>
                <w:sz w:val="16"/>
                <w:szCs w:val="16"/>
              </w:rPr>
              <w:t xml:space="preserve">, pero es necesario llevar a cabo un vuelo con infrarrojo térmico </w:t>
            </w:r>
            <w:proofErr w:type="spellStart"/>
            <w:r w:rsidRPr="00892321">
              <w:rPr>
                <w:rFonts w:cs="Arial"/>
                <w:sz w:val="16"/>
                <w:szCs w:val="16"/>
              </w:rPr>
              <w:t>georreferenciado</w:t>
            </w:r>
            <w:proofErr w:type="spellEnd"/>
            <w:r w:rsidRPr="00892321">
              <w:rPr>
                <w:rFonts w:cs="Arial"/>
                <w:sz w:val="16"/>
                <w:szCs w:val="16"/>
              </w:rPr>
              <w:t xml:space="preserve"> que permita delimitar la extensión total de la anomalía térmica. El rendimiento unitario de los dispositivos termoeléctricos multiplicado por la extensión de la anomalía térmica en superficie, permitirá evaluar el potencial energético total de la zona. El tercer objetivo del proyecto será el análisis de rendimientos y costes de esta nueva tecnología y el cálculo del precio del kW/h resultante con el fin de compararlo con el de las otras renovables.</w:t>
            </w:r>
          </w:p>
          <w:p w:rsidR="00892321" w:rsidRPr="00892321" w:rsidRDefault="00892321" w:rsidP="000E7E4B">
            <w:pPr>
              <w:jc w:val="both"/>
              <w:rPr>
                <w:rFonts w:cs="Arial"/>
                <w:sz w:val="16"/>
                <w:szCs w:val="16"/>
              </w:rPr>
            </w:pPr>
            <w:r w:rsidRPr="00892321">
              <w:rPr>
                <w:rFonts w:cs="Arial"/>
                <w:sz w:val="16"/>
                <w:szCs w:val="16"/>
              </w:rPr>
              <w:t xml:space="preserve">El proyecto sería replicable en otros territorios volcánicos y territorios insulares con anomalías geotérmicas asociadas al volcanismo reciente. Este proyecto también contribuiría a demostrar que ecología y desarrollo energético pueden ir unidos de la mano. El proyecto tiene previsto generar patentes relacionadas con la tecnología termoeléctrica: la aplicable a la geotermia superficial allí donde la hubiere (párrafo anterior), construcción de estaciones autónomas para vigilancia de volcanes activos así como para el aprovechamiento del calor residual de determinadas instalaciones industriales. </w:t>
            </w:r>
          </w:p>
          <w:p w:rsidR="00892321" w:rsidRPr="00892321" w:rsidRDefault="00892321" w:rsidP="000E7E4B">
            <w:pPr>
              <w:jc w:val="both"/>
              <w:rPr>
                <w:rFonts w:cs="Arial"/>
                <w:b/>
                <w:sz w:val="16"/>
                <w:szCs w:val="16"/>
              </w:rPr>
            </w:pPr>
          </w:p>
          <w:p w:rsidR="00892321" w:rsidRPr="00892321" w:rsidRDefault="00892321" w:rsidP="000E7E4B">
            <w:pPr>
              <w:jc w:val="both"/>
              <w:rPr>
                <w:rFonts w:cs="Arial"/>
                <w:b/>
                <w:sz w:val="16"/>
                <w:szCs w:val="16"/>
              </w:rPr>
            </w:pPr>
          </w:p>
          <w:p w:rsidR="00892321" w:rsidRPr="00892321" w:rsidRDefault="00892321" w:rsidP="000E7E4B">
            <w:pPr>
              <w:jc w:val="both"/>
              <w:rPr>
                <w:rFonts w:cs="Arial"/>
                <w:b/>
                <w:sz w:val="16"/>
                <w:szCs w:val="16"/>
              </w:rPr>
            </w:pPr>
            <w:r w:rsidRPr="00892321">
              <w:rPr>
                <w:rFonts w:cs="Arial"/>
                <w:sz w:val="16"/>
                <w:szCs w:val="16"/>
              </w:rPr>
              <w:t>Proyecto # 5.</w:t>
            </w:r>
            <w:r w:rsidRPr="00892321">
              <w:rPr>
                <w:rFonts w:cs="Arial"/>
                <w:b/>
                <w:sz w:val="16"/>
                <w:szCs w:val="16"/>
              </w:rPr>
              <w:t xml:space="preserve"> DISEÑO Y DESARROLLO EXPERIMENTAL PARA LA PRODUCCIÓN DE SPIRULINA EMPLEANDO RECURSOS GEOTÉRMICOS DE BAJA ENTALPÍA</w:t>
            </w:r>
          </w:p>
          <w:p w:rsidR="00892321" w:rsidRPr="00892321" w:rsidRDefault="00892321" w:rsidP="000E7E4B">
            <w:pPr>
              <w:jc w:val="both"/>
              <w:rPr>
                <w:rFonts w:cs="Arial"/>
                <w:sz w:val="16"/>
                <w:szCs w:val="16"/>
              </w:rPr>
            </w:pPr>
            <w:r w:rsidRPr="00892321">
              <w:rPr>
                <w:rFonts w:cs="Arial"/>
                <w:sz w:val="16"/>
                <w:szCs w:val="16"/>
              </w:rPr>
              <w:t>Presupuesto: 134.566,10 € (corriente); año 2017 (segunda anualidad)</w:t>
            </w:r>
          </w:p>
          <w:p w:rsidR="00892321" w:rsidRPr="00892321" w:rsidRDefault="00892321" w:rsidP="000E7E4B">
            <w:pPr>
              <w:jc w:val="both"/>
              <w:rPr>
                <w:rFonts w:cs="Arial"/>
                <w:sz w:val="16"/>
                <w:szCs w:val="16"/>
              </w:rPr>
            </w:pPr>
            <w:r w:rsidRPr="00892321">
              <w:rPr>
                <w:rFonts w:cs="Arial"/>
                <w:sz w:val="16"/>
                <w:szCs w:val="16"/>
              </w:rPr>
              <w:t>Financiación: Programa Retos-Colaboración del Plan Nacional de I+D 2013-2016</w:t>
            </w:r>
          </w:p>
          <w:p w:rsidR="00892321" w:rsidRPr="00892321" w:rsidRDefault="00892321" w:rsidP="000E7E4B">
            <w:pPr>
              <w:jc w:val="both"/>
              <w:rPr>
                <w:rFonts w:cs="Arial"/>
                <w:sz w:val="16"/>
                <w:szCs w:val="16"/>
              </w:rPr>
            </w:pPr>
            <w:r w:rsidRPr="00892321">
              <w:rPr>
                <w:rFonts w:cs="Arial"/>
                <w:sz w:val="16"/>
                <w:szCs w:val="16"/>
              </w:rPr>
              <w:t>Referencia: RTC-2016-4699-2</w:t>
            </w:r>
          </w:p>
          <w:p w:rsidR="00892321" w:rsidRPr="00892321" w:rsidRDefault="00892321" w:rsidP="000E7E4B">
            <w:pPr>
              <w:jc w:val="both"/>
              <w:rPr>
                <w:rFonts w:cs="Arial"/>
                <w:sz w:val="16"/>
                <w:szCs w:val="16"/>
              </w:rPr>
            </w:pPr>
            <w:r w:rsidRPr="00892321">
              <w:rPr>
                <w:rFonts w:cs="Arial"/>
                <w:sz w:val="16"/>
                <w:szCs w:val="16"/>
              </w:rPr>
              <w:t xml:space="preserve">Acrónimo: SPITERM </w:t>
            </w:r>
          </w:p>
          <w:p w:rsidR="00892321" w:rsidRPr="00892321" w:rsidRDefault="00892321" w:rsidP="000E7E4B">
            <w:pPr>
              <w:jc w:val="both"/>
              <w:rPr>
                <w:rFonts w:cs="Arial"/>
                <w:sz w:val="16"/>
                <w:szCs w:val="16"/>
              </w:rPr>
            </w:pPr>
            <w:r w:rsidRPr="00892321">
              <w:rPr>
                <w:rFonts w:cs="Arial"/>
                <w:sz w:val="16"/>
                <w:szCs w:val="16"/>
              </w:rPr>
              <w:t>Duración: 2016-2019 (4 años)</w:t>
            </w:r>
          </w:p>
          <w:p w:rsidR="00892321" w:rsidRPr="00892321" w:rsidRDefault="00892321" w:rsidP="000E7E4B">
            <w:pPr>
              <w:jc w:val="both"/>
              <w:rPr>
                <w:rFonts w:cs="Arial"/>
                <w:sz w:val="16"/>
                <w:szCs w:val="16"/>
              </w:rPr>
            </w:pPr>
            <w:r w:rsidRPr="00892321">
              <w:rPr>
                <w:rFonts w:cs="Arial"/>
                <w:sz w:val="16"/>
                <w:szCs w:val="16"/>
              </w:rPr>
              <w:t xml:space="preserve">Investigadores Principales: Dra. Gladys </w:t>
            </w:r>
            <w:proofErr w:type="spellStart"/>
            <w:r w:rsidRPr="00892321">
              <w:rPr>
                <w:rFonts w:cs="Arial"/>
                <w:sz w:val="16"/>
                <w:szCs w:val="16"/>
              </w:rPr>
              <w:t>Melián</w:t>
            </w:r>
            <w:proofErr w:type="spellEnd"/>
            <w:r w:rsidRPr="00892321">
              <w:rPr>
                <w:rFonts w:cs="Arial"/>
                <w:sz w:val="16"/>
                <w:szCs w:val="16"/>
              </w:rPr>
              <w:t xml:space="preserve"> (AIET) &amp; Dr. Nemesio M. Pérez (AIET)</w:t>
            </w:r>
          </w:p>
          <w:p w:rsidR="00892321" w:rsidRPr="00892321" w:rsidRDefault="00892321" w:rsidP="000E7E4B">
            <w:pPr>
              <w:jc w:val="both"/>
              <w:rPr>
                <w:rFonts w:cs="Arial"/>
                <w:sz w:val="16"/>
                <w:szCs w:val="16"/>
              </w:rPr>
            </w:pPr>
          </w:p>
          <w:p w:rsidR="00892321" w:rsidRPr="00892321" w:rsidRDefault="00892321" w:rsidP="000E7E4B">
            <w:pPr>
              <w:jc w:val="both"/>
              <w:rPr>
                <w:rFonts w:cs="Arial"/>
                <w:sz w:val="16"/>
                <w:szCs w:val="16"/>
              </w:rPr>
            </w:pPr>
            <w:r w:rsidRPr="00892321">
              <w:rPr>
                <w:rFonts w:cs="Arial"/>
                <w:sz w:val="16"/>
                <w:szCs w:val="16"/>
              </w:rPr>
              <w:t xml:space="preserve">El proyecto SPITERM propone aprovechar las características de las aguas geotermales de baja entalpía de las galerías de la isla de Tenerife para reducir los costes de producción comercial de la </w:t>
            </w:r>
            <w:proofErr w:type="spellStart"/>
            <w:r w:rsidRPr="00892321">
              <w:rPr>
                <w:rFonts w:cs="Arial"/>
                <w:sz w:val="16"/>
                <w:szCs w:val="16"/>
              </w:rPr>
              <w:t>microalga</w:t>
            </w:r>
            <w:proofErr w:type="spellEnd"/>
            <w:r w:rsidRPr="00892321">
              <w:rPr>
                <w:rFonts w:cs="Arial"/>
                <w:sz w:val="16"/>
                <w:szCs w:val="16"/>
              </w:rPr>
              <w:t xml:space="preserve"> </w:t>
            </w:r>
            <w:proofErr w:type="spellStart"/>
            <w:r w:rsidRPr="00892321">
              <w:rPr>
                <w:rFonts w:cs="Arial"/>
                <w:sz w:val="16"/>
                <w:szCs w:val="16"/>
              </w:rPr>
              <w:t>Spirulina</w:t>
            </w:r>
            <w:proofErr w:type="spellEnd"/>
            <w:r w:rsidRPr="00892321">
              <w:rPr>
                <w:rFonts w:cs="Arial"/>
                <w:sz w:val="16"/>
                <w:szCs w:val="16"/>
              </w:rPr>
              <w:t xml:space="preserve"> (nombre comercial que se da a algunas especies del género </w:t>
            </w:r>
            <w:proofErr w:type="spellStart"/>
            <w:r w:rsidRPr="00892321">
              <w:rPr>
                <w:rFonts w:cs="Arial"/>
                <w:sz w:val="16"/>
                <w:szCs w:val="16"/>
              </w:rPr>
              <w:t>Arthrospira</w:t>
            </w:r>
            <w:proofErr w:type="spellEnd"/>
            <w:r w:rsidRPr="00892321">
              <w:rPr>
                <w:rFonts w:cs="Arial"/>
                <w:sz w:val="16"/>
                <w:szCs w:val="16"/>
              </w:rPr>
              <w:t xml:space="preserve">) cuya demanda en el mercado es cada vez más creciente. El  Proyecto tiene como objetivo general determinar la producción sostenible interanual de la </w:t>
            </w:r>
            <w:proofErr w:type="spellStart"/>
            <w:r w:rsidRPr="00892321">
              <w:rPr>
                <w:rFonts w:cs="Arial"/>
                <w:sz w:val="16"/>
                <w:szCs w:val="16"/>
              </w:rPr>
              <w:t>microalga</w:t>
            </w:r>
            <w:proofErr w:type="spellEnd"/>
            <w:r w:rsidRPr="00892321">
              <w:rPr>
                <w:rFonts w:cs="Arial"/>
                <w:sz w:val="16"/>
                <w:szCs w:val="16"/>
              </w:rPr>
              <w:t xml:space="preserve"> </w:t>
            </w:r>
            <w:proofErr w:type="spellStart"/>
            <w:r w:rsidRPr="00892321">
              <w:rPr>
                <w:rFonts w:cs="Arial"/>
                <w:sz w:val="16"/>
                <w:szCs w:val="16"/>
              </w:rPr>
              <w:t>Spirulina</w:t>
            </w:r>
            <w:proofErr w:type="spellEnd"/>
            <w:r w:rsidRPr="00892321">
              <w:rPr>
                <w:rFonts w:cs="Arial"/>
                <w:sz w:val="16"/>
                <w:szCs w:val="16"/>
              </w:rPr>
              <w:t xml:space="preserve"> a escala planta piloto, aprovechando las sales minerales,  gases (CO2) y la temperatura del agua geotermal para reducir costes de medios de cultivos y potenciar la producción en </w:t>
            </w:r>
            <w:proofErr w:type="spellStart"/>
            <w:r w:rsidRPr="00892321">
              <w:rPr>
                <w:rFonts w:cs="Arial"/>
                <w:sz w:val="16"/>
                <w:szCs w:val="16"/>
              </w:rPr>
              <w:t>fotobioreactores</w:t>
            </w:r>
            <w:proofErr w:type="spellEnd"/>
            <w:r w:rsidRPr="00892321">
              <w:rPr>
                <w:rFonts w:cs="Arial"/>
                <w:sz w:val="16"/>
                <w:szCs w:val="16"/>
              </w:rPr>
              <w:t xml:space="preserve"> frente a los sistemas  convencionales. Con ello se logrará abaratar los costes tecnológicos de producción aproximadamente en un 25% y obtener una biomasa de elevado valor comercial por su contenido en proteínas, </w:t>
            </w:r>
            <w:proofErr w:type="spellStart"/>
            <w:r w:rsidRPr="00892321">
              <w:rPr>
                <w:rFonts w:cs="Arial"/>
                <w:sz w:val="16"/>
                <w:szCs w:val="16"/>
              </w:rPr>
              <w:t>ficobiliproteínas</w:t>
            </w:r>
            <w:proofErr w:type="spellEnd"/>
            <w:r w:rsidRPr="00892321">
              <w:rPr>
                <w:rFonts w:cs="Arial"/>
                <w:sz w:val="16"/>
                <w:szCs w:val="16"/>
              </w:rPr>
              <w:t xml:space="preserve">, ácidos grasos </w:t>
            </w:r>
            <w:proofErr w:type="spellStart"/>
            <w:r w:rsidRPr="00892321">
              <w:rPr>
                <w:rFonts w:cs="Arial"/>
                <w:sz w:val="16"/>
                <w:szCs w:val="16"/>
              </w:rPr>
              <w:t>poliinsaturados</w:t>
            </w:r>
            <w:proofErr w:type="spellEnd"/>
            <w:r w:rsidRPr="00892321">
              <w:rPr>
                <w:rFonts w:cs="Arial"/>
                <w:sz w:val="16"/>
                <w:szCs w:val="16"/>
              </w:rPr>
              <w:t xml:space="preserve"> y sustancias antioxidantes.</w:t>
            </w:r>
          </w:p>
          <w:p w:rsidR="00892321" w:rsidRPr="00892321" w:rsidRDefault="00892321" w:rsidP="000E7E4B">
            <w:pPr>
              <w:jc w:val="both"/>
              <w:rPr>
                <w:rFonts w:cs="Arial"/>
                <w:sz w:val="16"/>
                <w:szCs w:val="16"/>
              </w:rPr>
            </w:pPr>
          </w:p>
          <w:p w:rsidR="00892321" w:rsidRPr="00892321" w:rsidRDefault="00892321" w:rsidP="000E7E4B">
            <w:pPr>
              <w:jc w:val="both"/>
              <w:rPr>
                <w:rFonts w:cs="Arial"/>
                <w:sz w:val="16"/>
                <w:szCs w:val="16"/>
              </w:rPr>
            </w:pPr>
          </w:p>
          <w:p w:rsidR="00892321" w:rsidRPr="00892321" w:rsidRDefault="00892321" w:rsidP="000E7E4B">
            <w:pPr>
              <w:jc w:val="both"/>
              <w:rPr>
                <w:rFonts w:cs="Arial"/>
                <w:bCs/>
                <w:sz w:val="16"/>
                <w:szCs w:val="16"/>
              </w:rPr>
            </w:pPr>
            <w:r w:rsidRPr="00892321">
              <w:rPr>
                <w:rFonts w:cs="Arial"/>
                <w:sz w:val="16"/>
                <w:szCs w:val="16"/>
              </w:rPr>
              <w:t xml:space="preserve">Proyecto # 6. </w:t>
            </w:r>
            <w:r w:rsidRPr="00892321">
              <w:rPr>
                <w:rFonts w:cs="Arial"/>
                <w:b/>
                <w:bCs/>
                <w:sz w:val="16"/>
                <w:szCs w:val="16"/>
              </w:rPr>
              <w:t>LA NOCHE EUROPEA DE LOS VOLCANES 2017</w:t>
            </w:r>
          </w:p>
          <w:p w:rsidR="00892321" w:rsidRPr="00892321" w:rsidRDefault="00892321" w:rsidP="000E7E4B">
            <w:pPr>
              <w:jc w:val="both"/>
              <w:rPr>
                <w:rFonts w:cs="Arial"/>
                <w:sz w:val="16"/>
                <w:szCs w:val="16"/>
              </w:rPr>
            </w:pPr>
            <w:r w:rsidRPr="00892321">
              <w:rPr>
                <w:rFonts w:cs="Arial"/>
                <w:i/>
                <w:iCs/>
                <w:sz w:val="16"/>
                <w:szCs w:val="16"/>
              </w:rPr>
              <w:t>Presupuesto:</w:t>
            </w:r>
            <w:r w:rsidRPr="00892321">
              <w:rPr>
                <w:rFonts w:cs="Arial"/>
                <w:sz w:val="16"/>
                <w:szCs w:val="16"/>
              </w:rPr>
              <w:t xml:space="preserve"> 16.000,00 € (año 2017)</w:t>
            </w:r>
          </w:p>
          <w:p w:rsidR="00892321" w:rsidRPr="00892321" w:rsidRDefault="00892321" w:rsidP="000E7E4B">
            <w:pPr>
              <w:jc w:val="both"/>
              <w:rPr>
                <w:rFonts w:cs="Arial"/>
                <w:sz w:val="16"/>
                <w:szCs w:val="16"/>
              </w:rPr>
            </w:pPr>
            <w:r w:rsidRPr="00892321">
              <w:rPr>
                <w:rFonts w:cs="Arial"/>
                <w:i/>
                <w:iCs/>
                <w:sz w:val="16"/>
                <w:szCs w:val="16"/>
              </w:rPr>
              <w:t>Financiación:</w:t>
            </w:r>
            <w:r w:rsidRPr="00892321">
              <w:rPr>
                <w:rFonts w:cs="Arial"/>
                <w:sz w:val="16"/>
                <w:szCs w:val="16"/>
              </w:rPr>
              <w:t xml:space="preserve"> Turismo de Tenerife / Cabildo Insular de Tenerife</w:t>
            </w:r>
          </w:p>
          <w:p w:rsidR="00892321" w:rsidRPr="00892321" w:rsidRDefault="00892321" w:rsidP="000E7E4B">
            <w:pPr>
              <w:jc w:val="both"/>
              <w:rPr>
                <w:rFonts w:cs="Arial"/>
                <w:i/>
                <w:iCs/>
                <w:sz w:val="16"/>
                <w:szCs w:val="16"/>
              </w:rPr>
            </w:pPr>
            <w:r w:rsidRPr="00892321">
              <w:rPr>
                <w:rFonts w:cs="Arial"/>
                <w:i/>
                <w:iCs/>
                <w:sz w:val="16"/>
                <w:szCs w:val="16"/>
              </w:rPr>
              <w:t xml:space="preserve">Referencia: </w:t>
            </w:r>
            <w:r w:rsidRPr="00892321">
              <w:rPr>
                <w:rFonts w:cs="Arial"/>
                <w:sz w:val="16"/>
                <w:szCs w:val="16"/>
              </w:rPr>
              <w:t>ITER-17-02</w:t>
            </w:r>
          </w:p>
          <w:p w:rsidR="00892321" w:rsidRPr="00892321" w:rsidRDefault="00892321" w:rsidP="000E7E4B">
            <w:pPr>
              <w:jc w:val="both"/>
              <w:rPr>
                <w:rFonts w:cs="Arial"/>
                <w:sz w:val="16"/>
                <w:szCs w:val="16"/>
              </w:rPr>
            </w:pPr>
            <w:r w:rsidRPr="00892321">
              <w:rPr>
                <w:rFonts w:cs="Arial"/>
                <w:i/>
                <w:iCs/>
                <w:sz w:val="16"/>
                <w:szCs w:val="16"/>
              </w:rPr>
              <w:t>Acrónimo:</w:t>
            </w:r>
            <w:r w:rsidRPr="00892321">
              <w:rPr>
                <w:rFonts w:cs="Arial"/>
                <w:sz w:val="16"/>
                <w:szCs w:val="16"/>
              </w:rPr>
              <w:t xml:space="preserve"> VOLNIGHT</w:t>
            </w:r>
          </w:p>
          <w:p w:rsidR="00892321" w:rsidRPr="00892321" w:rsidRDefault="00892321" w:rsidP="000E7E4B">
            <w:pPr>
              <w:jc w:val="both"/>
              <w:rPr>
                <w:rFonts w:cs="Arial"/>
                <w:sz w:val="16"/>
                <w:szCs w:val="16"/>
              </w:rPr>
            </w:pPr>
            <w:r w:rsidRPr="00892321">
              <w:rPr>
                <w:rFonts w:cs="Arial"/>
                <w:i/>
                <w:iCs/>
                <w:sz w:val="16"/>
                <w:szCs w:val="16"/>
              </w:rPr>
              <w:t>Duración:</w:t>
            </w:r>
            <w:r w:rsidRPr="00892321">
              <w:rPr>
                <w:rFonts w:cs="Arial"/>
                <w:sz w:val="16"/>
                <w:szCs w:val="16"/>
              </w:rPr>
              <w:t xml:space="preserve"> 2017</w:t>
            </w:r>
          </w:p>
          <w:p w:rsidR="00892321" w:rsidRPr="00892321" w:rsidRDefault="00892321" w:rsidP="000E7E4B">
            <w:pPr>
              <w:jc w:val="both"/>
              <w:rPr>
                <w:rFonts w:cs="Arial"/>
                <w:sz w:val="16"/>
                <w:szCs w:val="16"/>
              </w:rPr>
            </w:pPr>
            <w:r w:rsidRPr="00892321">
              <w:rPr>
                <w:rFonts w:cs="Arial"/>
                <w:i/>
                <w:iCs/>
                <w:sz w:val="16"/>
                <w:szCs w:val="16"/>
              </w:rPr>
              <w:t>Investigador Principal:</w:t>
            </w:r>
            <w:r w:rsidRPr="00892321">
              <w:rPr>
                <w:rFonts w:cs="Arial"/>
                <w:sz w:val="16"/>
                <w:szCs w:val="16"/>
              </w:rPr>
              <w:t xml:space="preserve"> Nemesio M. Pérez</w:t>
            </w:r>
          </w:p>
          <w:p w:rsidR="00892321" w:rsidRPr="00892321" w:rsidRDefault="00892321" w:rsidP="000E7E4B">
            <w:pPr>
              <w:jc w:val="both"/>
              <w:rPr>
                <w:rFonts w:cs="Arial"/>
                <w:sz w:val="16"/>
                <w:szCs w:val="16"/>
              </w:rPr>
            </w:pPr>
          </w:p>
          <w:p w:rsidR="00892321" w:rsidRPr="00892321" w:rsidRDefault="00892321" w:rsidP="000E7E4B">
            <w:pPr>
              <w:jc w:val="both"/>
              <w:rPr>
                <w:rFonts w:cs="Arial"/>
                <w:sz w:val="16"/>
                <w:szCs w:val="16"/>
              </w:rPr>
            </w:pPr>
            <w:r w:rsidRPr="00892321">
              <w:rPr>
                <w:rFonts w:cs="Arial"/>
                <w:sz w:val="16"/>
                <w:szCs w:val="16"/>
              </w:rPr>
              <w:t xml:space="preserve">El objetivo principal de LA NOCHE EUROPEA DE LOS VOLCANES 2017 consiste en acercar el público en general a los investigadores que trabajan sobre el fenómeno volcánico así como la gestión del riesgo volcánico y de los numerosos beneficios que conlleva vivir entre volcanes (geotermia, </w:t>
            </w:r>
            <w:proofErr w:type="spellStart"/>
            <w:r w:rsidRPr="00892321">
              <w:rPr>
                <w:rFonts w:cs="Arial"/>
                <w:sz w:val="16"/>
                <w:szCs w:val="16"/>
              </w:rPr>
              <w:t>volcano</w:t>
            </w:r>
            <w:proofErr w:type="spellEnd"/>
            <w:r w:rsidRPr="00892321">
              <w:rPr>
                <w:rFonts w:cs="Arial"/>
                <w:sz w:val="16"/>
                <w:szCs w:val="16"/>
              </w:rPr>
              <w:t xml:space="preserve">-turismo, etc.), permitiendo el intercambio directo, la celebración de reuniones y el desarrollo de actividades entre ellos. Esta celebración le proporciona a los asistentes, y en particular a los jóvenes, la oportunidad de conocer a investigadores en un marco distendido y festivo, que contará con infinidad de actividades y en los que se aprovechará para poner de relieve el atractivo de una carrera de investigación sobre uno de los fenómenos naturales más atractivos; LOS VOLCANES. Dada la importancia del </w:t>
            </w:r>
            <w:proofErr w:type="spellStart"/>
            <w:r w:rsidRPr="00892321">
              <w:rPr>
                <w:rFonts w:cs="Arial"/>
                <w:sz w:val="16"/>
                <w:szCs w:val="16"/>
              </w:rPr>
              <w:t>geoturismo</w:t>
            </w:r>
            <w:proofErr w:type="spellEnd"/>
            <w:r w:rsidRPr="00892321">
              <w:rPr>
                <w:rFonts w:cs="Arial"/>
                <w:sz w:val="16"/>
                <w:szCs w:val="16"/>
              </w:rPr>
              <w:t xml:space="preserve"> para las regiones volcánicas, en esta edición se tiene previsto nuevamente materializar actividades destinados a los turistas que nos visitan con la finalidad de que encuentren durante su estancia con un atractivo adicional científico-educativo-cultural-turístico-lúdico-festivo.</w:t>
            </w:r>
          </w:p>
          <w:p w:rsidR="00892321" w:rsidRPr="00892321" w:rsidRDefault="00892321" w:rsidP="000E7E4B">
            <w:pPr>
              <w:jc w:val="both"/>
              <w:rPr>
                <w:rFonts w:cs="Arial"/>
                <w:bCs/>
                <w:sz w:val="16"/>
                <w:szCs w:val="16"/>
              </w:rPr>
            </w:pPr>
          </w:p>
          <w:p w:rsidR="00892321" w:rsidRPr="00892321" w:rsidRDefault="00892321" w:rsidP="000E7E4B">
            <w:pPr>
              <w:jc w:val="both"/>
              <w:rPr>
                <w:rFonts w:cs="Arial"/>
                <w:sz w:val="16"/>
                <w:szCs w:val="16"/>
                <w:u w:val="single"/>
              </w:rPr>
            </w:pPr>
            <w:r w:rsidRPr="00892321">
              <w:rPr>
                <w:rFonts w:cs="Arial"/>
                <w:sz w:val="16"/>
                <w:szCs w:val="16"/>
                <w:u w:val="single"/>
              </w:rPr>
              <w:t>(B) Proyectos aprobados que se realizarán durante el ejercicio del 2017 con financiación externa:</w:t>
            </w:r>
          </w:p>
          <w:p w:rsidR="00892321" w:rsidRPr="00892321" w:rsidRDefault="00892321" w:rsidP="000E7E4B">
            <w:pPr>
              <w:jc w:val="both"/>
              <w:rPr>
                <w:rFonts w:cs="Arial"/>
                <w:sz w:val="16"/>
                <w:szCs w:val="16"/>
              </w:rPr>
            </w:pPr>
          </w:p>
          <w:p w:rsidR="00892321" w:rsidRPr="00892321" w:rsidRDefault="00892321" w:rsidP="000E7E4B">
            <w:pPr>
              <w:autoSpaceDE w:val="0"/>
              <w:autoSpaceDN w:val="0"/>
              <w:adjustRightInd w:val="0"/>
              <w:jc w:val="both"/>
              <w:rPr>
                <w:rFonts w:ascii="Arial Narrow" w:eastAsia="MS Mincho" w:hAnsi="Arial Narrow" w:cs="Arial"/>
                <w:b/>
                <w:bCs/>
                <w:sz w:val="16"/>
                <w:szCs w:val="16"/>
                <w:lang w:eastAsia="ja-JP"/>
              </w:rPr>
            </w:pPr>
            <w:r w:rsidRPr="00892321">
              <w:rPr>
                <w:rFonts w:ascii="Arial Narrow" w:eastAsia="MS Mincho" w:hAnsi="Arial Narrow" w:cs="Arial"/>
                <w:sz w:val="16"/>
                <w:szCs w:val="16"/>
                <w:lang w:eastAsia="ja-JP"/>
              </w:rPr>
              <w:t>Proyecto # 1.</w:t>
            </w:r>
            <w:r w:rsidRPr="00892321">
              <w:rPr>
                <w:rFonts w:ascii="Arial Narrow" w:eastAsia="MS Mincho" w:hAnsi="Arial Narrow" w:cs="Arial"/>
                <w:b/>
                <w:bCs/>
                <w:sz w:val="16"/>
                <w:szCs w:val="16"/>
                <w:lang w:eastAsia="ja-JP"/>
              </w:rPr>
              <w:t xml:space="preserve"> ESTIMACIÓN DE LA EMISIÓN DE METANO A LA ATMOSFERA POR VERTEDEROS EN ESPAÑA</w:t>
            </w:r>
          </w:p>
          <w:p w:rsidR="00892321" w:rsidRPr="00892321" w:rsidRDefault="00892321" w:rsidP="000E7E4B">
            <w:pPr>
              <w:autoSpaceDE w:val="0"/>
              <w:autoSpaceDN w:val="0"/>
              <w:adjustRightInd w:val="0"/>
              <w:jc w:val="both"/>
              <w:rPr>
                <w:rFonts w:ascii="Arial Narrow" w:eastAsia="MS Mincho" w:hAnsi="Arial Narrow" w:cs="Arial"/>
                <w:sz w:val="16"/>
                <w:szCs w:val="16"/>
                <w:lang w:eastAsia="ja-JP"/>
              </w:rPr>
            </w:pPr>
            <w:r w:rsidRPr="00892321">
              <w:rPr>
                <w:rFonts w:ascii="Arial Narrow" w:eastAsia="MS Mincho" w:hAnsi="Arial Narrow" w:cs="Arial"/>
                <w:i/>
                <w:iCs/>
                <w:sz w:val="16"/>
                <w:szCs w:val="16"/>
                <w:lang w:eastAsia="ja-JP"/>
              </w:rPr>
              <w:t>Presupuesto:</w:t>
            </w:r>
            <w:r w:rsidRPr="00892321">
              <w:rPr>
                <w:rFonts w:ascii="Arial Narrow" w:eastAsia="MS Mincho" w:hAnsi="Arial Narrow" w:cs="Arial"/>
                <w:sz w:val="16"/>
                <w:szCs w:val="16"/>
                <w:lang w:eastAsia="ja-JP"/>
              </w:rPr>
              <w:t xml:space="preserve"> 40.000 € (corriente)</w:t>
            </w:r>
          </w:p>
          <w:p w:rsidR="00892321" w:rsidRPr="00892321" w:rsidRDefault="00892321" w:rsidP="000E7E4B">
            <w:pPr>
              <w:autoSpaceDE w:val="0"/>
              <w:autoSpaceDN w:val="0"/>
              <w:adjustRightInd w:val="0"/>
              <w:jc w:val="both"/>
              <w:rPr>
                <w:rFonts w:ascii="Arial Narrow" w:eastAsia="MS Mincho" w:hAnsi="Arial Narrow" w:cs="Arial"/>
                <w:sz w:val="16"/>
                <w:szCs w:val="16"/>
                <w:lang w:eastAsia="ja-JP"/>
              </w:rPr>
            </w:pPr>
            <w:r w:rsidRPr="00892321">
              <w:rPr>
                <w:rFonts w:ascii="Arial Narrow" w:eastAsia="MS Mincho" w:hAnsi="Arial Narrow" w:cs="Arial"/>
                <w:i/>
                <w:iCs/>
                <w:sz w:val="16"/>
                <w:szCs w:val="16"/>
                <w:lang w:eastAsia="ja-JP"/>
              </w:rPr>
              <w:t>Financiación:</w:t>
            </w:r>
            <w:r w:rsidRPr="00892321">
              <w:rPr>
                <w:rFonts w:ascii="Arial Narrow" w:eastAsia="MS Mincho" w:hAnsi="Arial Narrow" w:cs="Arial"/>
                <w:sz w:val="16"/>
                <w:szCs w:val="16"/>
                <w:lang w:eastAsia="ja-JP"/>
              </w:rPr>
              <w:t xml:space="preserve"> Programa Estatal de I+D+i Orientada a los Retos de la Sociedad (Modalidad Individual) del Plan  Nacional de I+D+i 2013-2016</w:t>
            </w:r>
          </w:p>
          <w:p w:rsidR="00892321" w:rsidRPr="00892321" w:rsidRDefault="00892321" w:rsidP="000E7E4B">
            <w:pPr>
              <w:autoSpaceDE w:val="0"/>
              <w:autoSpaceDN w:val="0"/>
              <w:adjustRightInd w:val="0"/>
              <w:jc w:val="both"/>
              <w:rPr>
                <w:rFonts w:ascii="Arial Narrow" w:eastAsia="MS Mincho" w:hAnsi="Arial Narrow" w:cs="Arial"/>
                <w:i/>
                <w:iCs/>
                <w:sz w:val="16"/>
                <w:szCs w:val="16"/>
                <w:lang w:eastAsia="ja-JP"/>
              </w:rPr>
            </w:pPr>
            <w:r w:rsidRPr="00892321">
              <w:rPr>
                <w:rFonts w:ascii="Arial Narrow" w:eastAsia="MS Mincho" w:hAnsi="Arial Narrow" w:cs="Arial"/>
                <w:i/>
                <w:iCs/>
                <w:sz w:val="16"/>
                <w:szCs w:val="16"/>
                <w:lang w:eastAsia="ja-JP"/>
              </w:rPr>
              <w:t xml:space="preserve">Referencia: </w:t>
            </w:r>
            <w:r w:rsidRPr="00892321">
              <w:rPr>
                <w:rFonts w:ascii="Arial Narrow" w:eastAsia="MS Mincho" w:hAnsi="Arial Narrow" w:cs="Arial"/>
                <w:sz w:val="16"/>
                <w:szCs w:val="16"/>
                <w:lang w:eastAsia="ja-JP"/>
              </w:rPr>
              <w:t>CTM2016-77651-R</w:t>
            </w:r>
          </w:p>
          <w:p w:rsidR="00892321" w:rsidRPr="00892321" w:rsidRDefault="00892321" w:rsidP="000E7E4B">
            <w:pPr>
              <w:autoSpaceDE w:val="0"/>
              <w:autoSpaceDN w:val="0"/>
              <w:adjustRightInd w:val="0"/>
              <w:jc w:val="both"/>
              <w:rPr>
                <w:rFonts w:ascii="Arial Narrow" w:eastAsia="MS Mincho" w:hAnsi="Arial Narrow" w:cs="Arial"/>
                <w:sz w:val="16"/>
                <w:szCs w:val="16"/>
                <w:lang w:eastAsia="ja-JP"/>
              </w:rPr>
            </w:pPr>
            <w:r w:rsidRPr="00892321">
              <w:rPr>
                <w:rFonts w:ascii="Arial Narrow" w:eastAsia="MS Mincho" w:hAnsi="Arial Narrow" w:cs="Arial"/>
                <w:i/>
                <w:iCs/>
                <w:sz w:val="16"/>
                <w:szCs w:val="16"/>
                <w:lang w:eastAsia="ja-JP"/>
              </w:rPr>
              <w:t>Acrónimo:</w:t>
            </w:r>
            <w:r w:rsidRPr="00892321">
              <w:rPr>
                <w:rFonts w:ascii="Arial Narrow" w:eastAsia="MS Mincho" w:hAnsi="Arial Narrow" w:cs="Arial"/>
                <w:sz w:val="16"/>
                <w:szCs w:val="16"/>
                <w:lang w:eastAsia="ja-JP"/>
              </w:rPr>
              <w:t xml:space="preserve"> VERTEGAS </w:t>
            </w:r>
          </w:p>
          <w:p w:rsidR="00892321" w:rsidRPr="00892321" w:rsidRDefault="00892321" w:rsidP="000E7E4B">
            <w:pPr>
              <w:autoSpaceDE w:val="0"/>
              <w:autoSpaceDN w:val="0"/>
              <w:adjustRightInd w:val="0"/>
              <w:jc w:val="both"/>
              <w:rPr>
                <w:rFonts w:ascii="Arial Narrow" w:eastAsia="MS Mincho" w:hAnsi="Arial Narrow" w:cs="Arial"/>
                <w:sz w:val="16"/>
                <w:szCs w:val="16"/>
                <w:lang w:eastAsia="ja-JP"/>
              </w:rPr>
            </w:pPr>
            <w:r w:rsidRPr="00892321">
              <w:rPr>
                <w:rFonts w:ascii="Arial Narrow" w:eastAsia="MS Mincho" w:hAnsi="Arial Narrow" w:cs="Arial"/>
                <w:i/>
                <w:iCs/>
                <w:sz w:val="16"/>
                <w:szCs w:val="16"/>
                <w:lang w:eastAsia="ja-JP"/>
              </w:rPr>
              <w:t>Duración:</w:t>
            </w:r>
            <w:r w:rsidRPr="00892321">
              <w:rPr>
                <w:rFonts w:ascii="Arial Narrow" w:eastAsia="MS Mincho" w:hAnsi="Arial Narrow" w:cs="Arial"/>
                <w:sz w:val="16"/>
                <w:szCs w:val="16"/>
                <w:lang w:eastAsia="ja-JP"/>
              </w:rPr>
              <w:t xml:space="preserve"> 2017-2019 (3 años)</w:t>
            </w:r>
          </w:p>
          <w:p w:rsidR="00892321" w:rsidRPr="00892321" w:rsidRDefault="00892321" w:rsidP="000E7E4B">
            <w:pPr>
              <w:autoSpaceDE w:val="0"/>
              <w:autoSpaceDN w:val="0"/>
              <w:adjustRightInd w:val="0"/>
              <w:jc w:val="both"/>
              <w:rPr>
                <w:rFonts w:ascii="Arial Narrow" w:eastAsia="MS Mincho" w:hAnsi="Arial Narrow" w:cs="Arial"/>
                <w:sz w:val="16"/>
                <w:szCs w:val="16"/>
                <w:lang w:eastAsia="ja-JP"/>
              </w:rPr>
            </w:pPr>
            <w:r w:rsidRPr="00892321">
              <w:rPr>
                <w:rFonts w:ascii="Arial Narrow" w:eastAsia="MS Mincho" w:hAnsi="Arial Narrow" w:cs="Arial"/>
                <w:i/>
                <w:iCs/>
                <w:sz w:val="16"/>
                <w:szCs w:val="16"/>
                <w:lang w:eastAsia="ja-JP"/>
              </w:rPr>
              <w:t>Investigador Principal:</w:t>
            </w:r>
            <w:r w:rsidRPr="00892321">
              <w:rPr>
                <w:rFonts w:ascii="Arial Narrow" w:eastAsia="MS Mincho" w:hAnsi="Arial Narrow" w:cs="Arial"/>
                <w:sz w:val="16"/>
                <w:szCs w:val="16"/>
                <w:lang w:eastAsia="ja-JP"/>
              </w:rPr>
              <w:t xml:space="preserve"> Dr. Eleazar Padrón (ITER.S.A.)</w:t>
            </w:r>
          </w:p>
          <w:p w:rsidR="00892321" w:rsidRPr="00892321" w:rsidRDefault="00892321" w:rsidP="000E7E4B">
            <w:pPr>
              <w:autoSpaceDE w:val="0"/>
              <w:autoSpaceDN w:val="0"/>
              <w:adjustRightInd w:val="0"/>
              <w:jc w:val="both"/>
              <w:rPr>
                <w:rFonts w:ascii="Arial Narrow" w:eastAsia="MS Mincho" w:hAnsi="Arial Narrow" w:cs="Arial"/>
                <w:sz w:val="16"/>
                <w:szCs w:val="16"/>
                <w:lang w:eastAsia="ja-JP"/>
              </w:rPr>
            </w:pPr>
          </w:p>
          <w:p w:rsidR="00892321" w:rsidRPr="00892321" w:rsidRDefault="00892321" w:rsidP="000E7E4B">
            <w:pPr>
              <w:jc w:val="both"/>
              <w:rPr>
                <w:rFonts w:ascii="Arial Narrow" w:eastAsia="MS Mincho" w:hAnsi="Arial Narrow" w:cs="Arial"/>
                <w:sz w:val="16"/>
                <w:szCs w:val="16"/>
                <w:lang w:eastAsia="ja-JP"/>
              </w:rPr>
            </w:pPr>
            <w:r w:rsidRPr="00892321">
              <w:rPr>
                <w:rFonts w:ascii="Arial Narrow" w:eastAsia="MS Mincho" w:hAnsi="Arial Narrow" w:cs="Arial"/>
                <w:sz w:val="16"/>
                <w:szCs w:val="16"/>
                <w:lang w:eastAsia="ja-JP"/>
              </w:rPr>
              <w:t xml:space="preserve">La finalidad del proyecto es crear un servicio normalizado que se pueda aplicar a cualquier vertedero español y/o extranjero para la determinación de la emisión del biogás que éste produce. La materialización de este proyecto tendrá importantes implicaciones técnicas y medioambientales. Los resultados y conocimientos derivados de este proyecto de investigación se traducirán en la creación de un servicio para los potenciales vertederos interesados, tanto operativos como clausurados, con el objetivo de regular los niveles de emisión no controlada de biogás. Los vertederos son auténticos reactores químicos y biológicos que introducen en el medio ambiente una larga serie de contaminantes en forma de gases (dióxido de carbono -CO2-, metano CH4-, compuestos orgánicos volátiles, etc.) y lixiviados. Con el fin de controlar la emisión de estos contaminantes a la atmósfera, en los vertederos se implantan sistemas de extracción de biogás para la recuperación de los gases que generan la descomposición de los residuos en los vertederos. Sin embargo y a pesar de los esfuerzos técnicos para minimizar las emisiones de gases a la atmósfera, existe un porcentaje de emisión denominada no-controlada o difusa que escapa a la atmósfera a través de la superficie del vertedero. Debido a la necesidad de conocer todos y cada uno de los factores que permitan mejorar y optimizar el control de las emisiones biogénicas procedentes de los vertederos, se hace necesario evaluar la eficiencia de los sistemas de control de gases. Los estudios de las distribuciones espacio-temporales de los componentes del biogás facilitarán tanto el conocimiento de cómo tiene lugar la desgasificación de un vertedero, como </w:t>
            </w:r>
            <w:r w:rsidRPr="00892321">
              <w:rPr>
                <w:rFonts w:ascii="Arial Narrow" w:eastAsia="MS Mincho" w:hAnsi="Arial Narrow" w:cs="Arial"/>
                <w:sz w:val="16"/>
                <w:szCs w:val="16"/>
                <w:lang w:eastAsia="ja-JP"/>
              </w:rPr>
              <w:lastRenderedPageBreak/>
              <w:t>el asesoramiento a los entes públicos y privados para establecer sistemas eficaces de extracción de biogás. Esto tiene como objeto no sólo la de minimizar la contaminación atmosférica producida por ellos sino también la de poder alcanzar mayores niveles de emisión controlada que se traduciría en la posibilidad de alcanzar mayores niveles de producción energética.</w:t>
            </w:r>
          </w:p>
          <w:p w:rsidR="00892321" w:rsidRPr="00892321" w:rsidRDefault="00892321" w:rsidP="000E7E4B">
            <w:pPr>
              <w:jc w:val="both"/>
              <w:rPr>
                <w:rFonts w:ascii="Arial Narrow" w:eastAsia="MS Mincho" w:hAnsi="Arial Narrow" w:cs="Arial"/>
                <w:sz w:val="16"/>
                <w:szCs w:val="16"/>
                <w:lang w:eastAsia="ja-JP"/>
              </w:rPr>
            </w:pPr>
            <w:r w:rsidRPr="00892321">
              <w:rPr>
                <w:rFonts w:ascii="Arial Narrow" w:eastAsia="MS Mincho" w:hAnsi="Arial Narrow" w:cs="Arial"/>
                <w:sz w:val="16"/>
                <w:szCs w:val="16"/>
                <w:lang w:eastAsia="ja-JP"/>
              </w:rPr>
              <w:t>Por otra parte, es un hecho constatado que las estimaciones que se han hecho y publicado en el Registro Estatal de Emisiones y Fuentes Contaminantes (PRTR-España) del Ministerio de Agricultura, Alimentación y Medio Ambiente del Gobierno de España de las emisiones de gases de efecto invernadero, especialmente de CH4 por algunos vertederos de Canarias, están sobreestimadas debido a la utilización de protocolos y metodologías analíticas basadas en modelos matemáticos. Por citar un ejemplo, la emisión difusa de CH4 que aparece en el PRTR-España correspondiente al año 2005 para el vertedero de Arico (Tenerife) es de 3120 toneladas/año, mientras que estudios llevados a cabo en la única celda operativa de dicho vertedero por personal del presente consorcio de entidades daban un valor medido experimentalmente de 51,1 toneladas/año. Esto implica que si las estimaciones de la emisión difusa no-controlada son en realidad mucho menores que las estimadas mediante modelos matemáticos, la eficiencia del sistema de extracción es mucho mejor de lo que se está apreciando. Por otra parte, en lo que respecta a los compuestos orgánicos volátiles diferentes del metano (</w:t>
            </w:r>
            <w:proofErr w:type="spellStart"/>
            <w:r w:rsidRPr="00892321">
              <w:rPr>
                <w:rFonts w:ascii="Arial Narrow" w:eastAsia="MS Mincho" w:hAnsi="Arial Narrow" w:cs="Arial"/>
                <w:sz w:val="16"/>
                <w:szCs w:val="16"/>
                <w:lang w:eastAsia="ja-JP"/>
              </w:rPr>
              <w:t>COVDMs</w:t>
            </w:r>
            <w:proofErr w:type="spellEnd"/>
            <w:r w:rsidRPr="00892321">
              <w:rPr>
                <w:rFonts w:ascii="Arial Narrow" w:eastAsia="MS Mincho" w:hAnsi="Arial Narrow" w:cs="Arial"/>
                <w:sz w:val="16"/>
                <w:szCs w:val="16"/>
                <w:lang w:eastAsia="ja-JP"/>
              </w:rPr>
              <w:t>), dada la inexistencia de legislación en lo que respecta a los vertederos, conviene desarrollar metodologías para su determinación. Por todo ello, se necesita una revisión de estos datos sospechosos. Posteriormente, se pretende generar a través de este know-how un servicio en forma de Una Norma Española (UNE) que será puesta en manos de los interesados para mejorar la información pública. Si fuera posible, se intentará también que forme parte de las Mejores Técnicas Disponibles (MTD).</w:t>
            </w:r>
          </w:p>
          <w:p w:rsidR="00892321" w:rsidRPr="00892321" w:rsidRDefault="00892321" w:rsidP="000E7E4B">
            <w:pPr>
              <w:jc w:val="both"/>
              <w:rPr>
                <w:rFonts w:cs="Arial"/>
                <w:sz w:val="16"/>
                <w:szCs w:val="16"/>
              </w:rPr>
            </w:pPr>
          </w:p>
          <w:p w:rsidR="00892321" w:rsidRPr="00892321" w:rsidRDefault="00892321" w:rsidP="000E7E4B">
            <w:pPr>
              <w:jc w:val="both"/>
              <w:rPr>
                <w:rFonts w:cs="Arial"/>
                <w:sz w:val="16"/>
                <w:szCs w:val="16"/>
              </w:rPr>
            </w:pPr>
          </w:p>
          <w:p w:rsidR="00892321" w:rsidRPr="00892321" w:rsidRDefault="00892321" w:rsidP="000E7E4B">
            <w:pPr>
              <w:jc w:val="both"/>
              <w:rPr>
                <w:rFonts w:cs="Arial"/>
                <w:bCs/>
                <w:sz w:val="16"/>
                <w:szCs w:val="16"/>
              </w:rPr>
            </w:pPr>
            <w:r w:rsidRPr="00892321">
              <w:rPr>
                <w:rFonts w:cs="Arial"/>
                <w:sz w:val="16"/>
                <w:szCs w:val="16"/>
              </w:rPr>
              <w:t>Proyecto # 2.</w:t>
            </w:r>
            <w:r w:rsidRPr="00892321">
              <w:rPr>
                <w:rFonts w:cs="Arial"/>
                <w:bCs/>
                <w:sz w:val="16"/>
                <w:szCs w:val="16"/>
              </w:rPr>
              <w:t xml:space="preserve"> </w:t>
            </w:r>
            <w:r w:rsidRPr="00892321">
              <w:rPr>
                <w:rFonts w:cs="Arial"/>
                <w:b/>
                <w:bCs/>
                <w:sz w:val="16"/>
                <w:szCs w:val="16"/>
              </w:rPr>
              <w:t>DETECCIÓN, SEGUIMIENTO Y MEDIDAD DE CONTAMINANTES ATMOSFÉRICOS DE ORIGEN ANTRÓPICO EN LA ISLA DE TENERIFE</w:t>
            </w:r>
          </w:p>
          <w:p w:rsidR="00892321" w:rsidRPr="00892321" w:rsidRDefault="00892321" w:rsidP="000E7E4B">
            <w:pPr>
              <w:jc w:val="both"/>
              <w:rPr>
                <w:rFonts w:cs="Arial"/>
                <w:sz w:val="16"/>
                <w:szCs w:val="16"/>
              </w:rPr>
            </w:pPr>
            <w:r w:rsidRPr="00892321">
              <w:rPr>
                <w:rFonts w:cs="Arial"/>
                <w:i/>
                <w:iCs/>
                <w:sz w:val="16"/>
                <w:szCs w:val="16"/>
              </w:rPr>
              <w:t>Presupuesto:</w:t>
            </w:r>
            <w:r w:rsidRPr="00892321">
              <w:rPr>
                <w:rFonts w:cs="Arial"/>
                <w:sz w:val="16"/>
                <w:szCs w:val="16"/>
              </w:rPr>
              <w:t xml:space="preserve"> 100.000 € (gasto corriente)</w:t>
            </w:r>
          </w:p>
          <w:p w:rsidR="00892321" w:rsidRPr="00892321" w:rsidRDefault="00892321" w:rsidP="000E7E4B">
            <w:pPr>
              <w:jc w:val="both"/>
              <w:rPr>
                <w:rFonts w:cs="Arial"/>
                <w:sz w:val="16"/>
                <w:szCs w:val="16"/>
              </w:rPr>
            </w:pPr>
            <w:r w:rsidRPr="00892321">
              <w:rPr>
                <w:rFonts w:cs="Arial"/>
                <w:i/>
                <w:iCs/>
                <w:sz w:val="16"/>
                <w:szCs w:val="16"/>
              </w:rPr>
              <w:t>Financiación:</w:t>
            </w:r>
            <w:r w:rsidRPr="00892321">
              <w:rPr>
                <w:rFonts w:cs="Arial"/>
                <w:sz w:val="16"/>
                <w:szCs w:val="16"/>
              </w:rPr>
              <w:t xml:space="preserve"> Programa </w:t>
            </w:r>
            <w:proofErr w:type="spellStart"/>
            <w:r w:rsidRPr="00892321">
              <w:rPr>
                <w:rFonts w:cs="Arial"/>
                <w:sz w:val="16"/>
                <w:szCs w:val="16"/>
              </w:rPr>
              <w:t>TFInnova</w:t>
            </w:r>
            <w:proofErr w:type="spellEnd"/>
          </w:p>
          <w:p w:rsidR="00892321" w:rsidRPr="00892321" w:rsidRDefault="00892321" w:rsidP="000E7E4B">
            <w:pPr>
              <w:jc w:val="both"/>
              <w:rPr>
                <w:rFonts w:cs="Arial"/>
                <w:i/>
                <w:iCs/>
                <w:sz w:val="16"/>
                <w:szCs w:val="16"/>
              </w:rPr>
            </w:pPr>
            <w:r w:rsidRPr="00892321">
              <w:rPr>
                <w:rFonts w:cs="Arial"/>
                <w:i/>
                <w:iCs/>
                <w:sz w:val="16"/>
                <w:szCs w:val="16"/>
              </w:rPr>
              <w:t>Referencia:</w:t>
            </w:r>
            <w:r w:rsidRPr="00892321">
              <w:rPr>
                <w:rFonts w:cs="Arial"/>
                <w:sz w:val="16"/>
                <w:szCs w:val="16"/>
              </w:rPr>
              <w:t xml:space="preserve"> ITER-17-03</w:t>
            </w:r>
          </w:p>
          <w:p w:rsidR="00892321" w:rsidRPr="00892321" w:rsidRDefault="00892321" w:rsidP="000E7E4B">
            <w:pPr>
              <w:jc w:val="both"/>
              <w:rPr>
                <w:rFonts w:cs="Arial"/>
                <w:sz w:val="16"/>
                <w:szCs w:val="16"/>
              </w:rPr>
            </w:pPr>
            <w:r w:rsidRPr="00892321">
              <w:rPr>
                <w:rFonts w:cs="Arial"/>
                <w:i/>
                <w:iCs/>
                <w:sz w:val="16"/>
                <w:szCs w:val="16"/>
              </w:rPr>
              <w:t>Acrónimo:</w:t>
            </w:r>
            <w:r w:rsidRPr="00892321">
              <w:rPr>
                <w:rFonts w:cs="Arial"/>
                <w:sz w:val="16"/>
                <w:szCs w:val="16"/>
              </w:rPr>
              <w:t xml:space="preserve"> TENAIR</w:t>
            </w:r>
          </w:p>
          <w:p w:rsidR="00892321" w:rsidRPr="00892321" w:rsidRDefault="00892321" w:rsidP="000E7E4B">
            <w:pPr>
              <w:jc w:val="both"/>
              <w:rPr>
                <w:rFonts w:cs="Arial"/>
                <w:sz w:val="16"/>
                <w:szCs w:val="16"/>
              </w:rPr>
            </w:pPr>
            <w:r w:rsidRPr="00892321">
              <w:rPr>
                <w:rFonts w:cs="Arial"/>
                <w:i/>
                <w:iCs/>
                <w:sz w:val="16"/>
                <w:szCs w:val="16"/>
              </w:rPr>
              <w:t>Duración:</w:t>
            </w:r>
            <w:r w:rsidRPr="00892321">
              <w:rPr>
                <w:rFonts w:cs="Arial"/>
                <w:sz w:val="16"/>
                <w:szCs w:val="16"/>
              </w:rPr>
              <w:t xml:space="preserve"> 4 años (2017-2018-2019-2020)</w:t>
            </w:r>
          </w:p>
          <w:p w:rsidR="00892321" w:rsidRPr="00892321" w:rsidRDefault="00892321" w:rsidP="000E7E4B">
            <w:pPr>
              <w:jc w:val="both"/>
              <w:rPr>
                <w:rFonts w:cs="Arial"/>
                <w:sz w:val="16"/>
                <w:szCs w:val="16"/>
              </w:rPr>
            </w:pPr>
            <w:r w:rsidRPr="00892321">
              <w:rPr>
                <w:rFonts w:cs="Arial"/>
                <w:i/>
                <w:iCs/>
                <w:sz w:val="16"/>
                <w:szCs w:val="16"/>
              </w:rPr>
              <w:t>Investigador Principal:</w:t>
            </w:r>
            <w:r w:rsidRPr="00892321">
              <w:rPr>
                <w:rFonts w:cs="Arial"/>
                <w:sz w:val="16"/>
                <w:szCs w:val="16"/>
              </w:rPr>
              <w:t xml:space="preserve"> Dra. Gladys </w:t>
            </w:r>
            <w:proofErr w:type="spellStart"/>
            <w:r w:rsidRPr="00892321">
              <w:rPr>
                <w:rFonts w:cs="Arial"/>
                <w:sz w:val="16"/>
                <w:szCs w:val="16"/>
              </w:rPr>
              <w:t>Melián</w:t>
            </w:r>
            <w:proofErr w:type="spellEnd"/>
          </w:p>
          <w:p w:rsidR="00892321" w:rsidRPr="00892321" w:rsidRDefault="00892321" w:rsidP="000E7E4B">
            <w:pPr>
              <w:jc w:val="both"/>
              <w:rPr>
                <w:rFonts w:cs="Arial"/>
                <w:sz w:val="16"/>
                <w:szCs w:val="16"/>
              </w:rPr>
            </w:pPr>
          </w:p>
          <w:p w:rsidR="00892321" w:rsidRPr="00892321" w:rsidRDefault="00892321" w:rsidP="000E7E4B">
            <w:pPr>
              <w:jc w:val="both"/>
              <w:rPr>
                <w:rFonts w:cs="Arial"/>
                <w:sz w:val="16"/>
                <w:szCs w:val="16"/>
              </w:rPr>
            </w:pPr>
            <w:r w:rsidRPr="00892321">
              <w:rPr>
                <w:rFonts w:cs="Arial"/>
                <w:sz w:val="16"/>
                <w:szCs w:val="16"/>
              </w:rPr>
              <w:t xml:space="preserve">El Cabildo de Tenerife, a través del Instituto Tecnológico y de Energías Renovables (ITER), materializa, desde el año 2003, el proyecto TENAIR, con el objetivo general de contribuir a la detección, seguimiento y medida de contaminantes atmosféricos generados por las principales actividades </w:t>
            </w:r>
            <w:proofErr w:type="spellStart"/>
            <w:r w:rsidRPr="00892321">
              <w:rPr>
                <w:rFonts w:cs="Arial"/>
                <w:sz w:val="16"/>
                <w:szCs w:val="16"/>
              </w:rPr>
              <w:t>antropogénicas</w:t>
            </w:r>
            <w:proofErr w:type="spellEnd"/>
            <w:r w:rsidRPr="00892321">
              <w:rPr>
                <w:rFonts w:cs="Arial"/>
                <w:sz w:val="16"/>
                <w:szCs w:val="16"/>
              </w:rPr>
              <w:t xml:space="preserve"> de la isla de Tenerife. Con este proyecto se pretende proporcionar una información adicional y complementaria a la que ya disponen otras administraciones sobre las fuentes de contaminantes atmosféricos en la isla así como aplicar el uso de técnicas de vanguardia para el estudio de la calidad del aire en Tenerife. Entre los objetivos específicos de este proyecto se encuentran:</w:t>
            </w:r>
          </w:p>
          <w:p w:rsidR="00892321" w:rsidRPr="00892321" w:rsidRDefault="00892321" w:rsidP="000E7E4B">
            <w:pPr>
              <w:ind w:left="284" w:hanging="284"/>
              <w:jc w:val="both"/>
              <w:rPr>
                <w:rFonts w:cs="Arial"/>
                <w:sz w:val="16"/>
                <w:szCs w:val="16"/>
              </w:rPr>
            </w:pPr>
            <w:r w:rsidRPr="00892321">
              <w:rPr>
                <w:rFonts w:cs="Arial"/>
                <w:sz w:val="16"/>
                <w:szCs w:val="16"/>
              </w:rPr>
              <w:t xml:space="preserve">-     materializar estudios puntuales sobre la emisión difusa de </w:t>
            </w:r>
            <w:proofErr w:type="spellStart"/>
            <w:r w:rsidRPr="00892321">
              <w:rPr>
                <w:rFonts w:cs="Arial"/>
                <w:sz w:val="16"/>
                <w:szCs w:val="16"/>
              </w:rPr>
              <w:t>biogas</w:t>
            </w:r>
            <w:proofErr w:type="spellEnd"/>
            <w:r w:rsidRPr="00892321">
              <w:rPr>
                <w:rFonts w:cs="Arial"/>
                <w:sz w:val="16"/>
                <w:szCs w:val="16"/>
              </w:rPr>
              <w:t xml:space="preserve"> y otros gases tóxicos a la atmósfera por vertederos en la Isla de Tenerife.</w:t>
            </w:r>
          </w:p>
          <w:p w:rsidR="00892321" w:rsidRPr="00892321" w:rsidRDefault="00892321" w:rsidP="000E7E4B">
            <w:pPr>
              <w:ind w:left="284" w:hanging="284"/>
              <w:jc w:val="both"/>
              <w:rPr>
                <w:rFonts w:cs="Arial"/>
                <w:sz w:val="16"/>
                <w:szCs w:val="16"/>
              </w:rPr>
            </w:pPr>
            <w:r w:rsidRPr="00892321">
              <w:rPr>
                <w:rFonts w:cs="Arial"/>
                <w:sz w:val="16"/>
                <w:szCs w:val="16"/>
              </w:rPr>
              <w:t xml:space="preserve">-     materializar estudios puntuales sobre los niveles de inmisión de contaminantes atmosféricos mediante el uso de una unidad móvil, propiedad del Cabildo Insular, que dispone de sensores para la medida en modo continuo de contaminantes atmosféricos (partículas, SO2, </w:t>
            </w:r>
            <w:proofErr w:type="spellStart"/>
            <w:r w:rsidRPr="00892321">
              <w:rPr>
                <w:rFonts w:cs="Arial"/>
                <w:sz w:val="16"/>
                <w:szCs w:val="16"/>
              </w:rPr>
              <w:t>NOx</w:t>
            </w:r>
            <w:proofErr w:type="spellEnd"/>
            <w:r w:rsidRPr="00892321">
              <w:rPr>
                <w:rFonts w:cs="Arial"/>
                <w:sz w:val="16"/>
                <w:szCs w:val="16"/>
              </w:rPr>
              <w:t>, O3, CO, y CO2).</w:t>
            </w:r>
          </w:p>
          <w:p w:rsidR="00892321" w:rsidRPr="00892321" w:rsidRDefault="00892321" w:rsidP="000E7E4B">
            <w:pPr>
              <w:ind w:left="284" w:hanging="284"/>
              <w:jc w:val="both"/>
              <w:rPr>
                <w:rFonts w:cs="Arial"/>
                <w:sz w:val="16"/>
                <w:szCs w:val="16"/>
              </w:rPr>
            </w:pPr>
            <w:r w:rsidRPr="00892321">
              <w:rPr>
                <w:rFonts w:cs="Arial"/>
                <w:sz w:val="16"/>
                <w:szCs w:val="16"/>
              </w:rPr>
              <w:t>-     evaluar los niveles de inmisión de compuestos orgánicos volátiles (</w:t>
            </w:r>
            <w:proofErr w:type="spellStart"/>
            <w:r w:rsidRPr="00892321">
              <w:rPr>
                <w:rFonts w:cs="Arial"/>
                <w:sz w:val="16"/>
                <w:szCs w:val="16"/>
              </w:rPr>
              <w:t>COVs</w:t>
            </w:r>
            <w:proofErr w:type="spellEnd"/>
            <w:r w:rsidRPr="00892321">
              <w:rPr>
                <w:rFonts w:cs="Arial"/>
                <w:sz w:val="16"/>
                <w:szCs w:val="16"/>
              </w:rPr>
              <w:t>) con una periodicidad semanal en tres puntos de isla de Tenerife.</w:t>
            </w:r>
          </w:p>
          <w:p w:rsidR="00892321" w:rsidRPr="00892321" w:rsidRDefault="00892321" w:rsidP="000E7E4B">
            <w:pPr>
              <w:ind w:left="284" w:hanging="284"/>
              <w:jc w:val="both"/>
              <w:rPr>
                <w:rFonts w:cs="Arial"/>
                <w:sz w:val="16"/>
                <w:szCs w:val="16"/>
              </w:rPr>
            </w:pPr>
            <w:r w:rsidRPr="00892321">
              <w:rPr>
                <w:rFonts w:cs="Arial"/>
                <w:sz w:val="16"/>
                <w:szCs w:val="16"/>
              </w:rPr>
              <w:t>-     realizar semanalmente  medidas de emisión de dióxido de azufre a la atmósfera procedentes de los principales fuentes industriales mediante el uso de sensores ópticos remotos tipo COSPEC &amp; miniDOAS.</w:t>
            </w:r>
          </w:p>
          <w:p w:rsidR="00892321" w:rsidRPr="00892321" w:rsidRDefault="00892321" w:rsidP="000E7E4B">
            <w:pPr>
              <w:ind w:left="284" w:hanging="284"/>
              <w:jc w:val="both"/>
              <w:rPr>
                <w:rFonts w:cs="Arial"/>
                <w:b/>
                <w:sz w:val="16"/>
                <w:szCs w:val="16"/>
              </w:rPr>
            </w:pPr>
            <w:r w:rsidRPr="00892321">
              <w:rPr>
                <w:rFonts w:cs="Arial"/>
                <w:sz w:val="16"/>
                <w:szCs w:val="16"/>
              </w:rPr>
              <w:t>-     optimizar el uso de sensores ópticos remotos tipo OP-FTIR para evaluar la calidad del aire en la Isla de Tenerife.</w:t>
            </w:r>
          </w:p>
          <w:p w:rsidR="00892321" w:rsidRPr="00892321" w:rsidRDefault="00892321" w:rsidP="000E7E4B">
            <w:pPr>
              <w:jc w:val="both"/>
              <w:rPr>
                <w:rFonts w:cs="Arial"/>
                <w:b/>
                <w:sz w:val="16"/>
                <w:szCs w:val="16"/>
              </w:rPr>
            </w:pPr>
          </w:p>
          <w:p w:rsidR="00892321" w:rsidRPr="00892321" w:rsidRDefault="00892321" w:rsidP="000E7E4B">
            <w:pPr>
              <w:jc w:val="both"/>
              <w:rPr>
                <w:rFonts w:cs="Arial"/>
                <w:b/>
                <w:sz w:val="16"/>
                <w:szCs w:val="16"/>
              </w:rPr>
            </w:pPr>
          </w:p>
          <w:p w:rsidR="00892321" w:rsidRPr="00892321" w:rsidRDefault="00892321" w:rsidP="000E7E4B">
            <w:pPr>
              <w:jc w:val="both"/>
              <w:rPr>
                <w:rFonts w:cs="Arial"/>
                <w:bCs/>
                <w:sz w:val="16"/>
                <w:szCs w:val="16"/>
              </w:rPr>
            </w:pPr>
            <w:r w:rsidRPr="00892321">
              <w:rPr>
                <w:rFonts w:cs="Arial"/>
                <w:sz w:val="16"/>
                <w:szCs w:val="16"/>
              </w:rPr>
              <w:t>Proyecto # 3.</w:t>
            </w:r>
            <w:r w:rsidRPr="00892321">
              <w:rPr>
                <w:rFonts w:cs="Arial"/>
                <w:bCs/>
                <w:sz w:val="16"/>
                <w:szCs w:val="16"/>
              </w:rPr>
              <w:t xml:space="preserve"> </w:t>
            </w:r>
            <w:r w:rsidRPr="00892321">
              <w:rPr>
                <w:rFonts w:cs="Arial"/>
                <w:b/>
                <w:bCs/>
                <w:sz w:val="16"/>
                <w:szCs w:val="16"/>
              </w:rPr>
              <w:t>DESARROLLO E IMPLEMENTACIÓN DE TÉCNICAS INNOVADORAS PARA EVALUAR LA SALINIZACIÓN EN ACUÍFEROS COSTEROS DE TENERIFE</w:t>
            </w:r>
          </w:p>
          <w:p w:rsidR="00892321" w:rsidRPr="00892321" w:rsidRDefault="00892321" w:rsidP="000E7E4B">
            <w:pPr>
              <w:jc w:val="both"/>
              <w:rPr>
                <w:rFonts w:cs="Arial"/>
                <w:sz w:val="16"/>
                <w:szCs w:val="16"/>
              </w:rPr>
            </w:pPr>
            <w:r w:rsidRPr="00892321">
              <w:rPr>
                <w:rFonts w:cs="Arial"/>
                <w:sz w:val="16"/>
                <w:szCs w:val="16"/>
              </w:rPr>
              <w:t>Presupuesto: 300.000,00 € (total) = 150.000 € (inversión) + 150.000 € (corriente)</w:t>
            </w:r>
          </w:p>
          <w:p w:rsidR="00892321" w:rsidRPr="00892321" w:rsidRDefault="00892321" w:rsidP="000E7E4B">
            <w:pPr>
              <w:jc w:val="both"/>
              <w:rPr>
                <w:rFonts w:cs="Arial"/>
                <w:sz w:val="16"/>
                <w:szCs w:val="16"/>
              </w:rPr>
            </w:pPr>
            <w:r w:rsidRPr="00892321">
              <w:rPr>
                <w:rFonts w:cs="Arial"/>
                <w:i/>
                <w:iCs/>
                <w:sz w:val="16"/>
                <w:szCs w:val="16"/>
              </w:rPr>
              <w:t>Financiación:</w:t>
            </w:r>
            <w:r w:rsidRPr="00892321">
              <w:rPr>
                <w:rFonts w:cs="Arial"/>
                <w:sz w:val="16"/>
                <w:szCs w:val="16"/>
              </w:rPr>
              <w:t xml:space="preserve"> Programa TFINnova</w:t>
            </w:r>
          </w:p>
          <w:p w:rsidR="00892321" w:rsidRPr="00892321" w:rsidRDefault="00892321" w:rsidP="000E7E4B">
            <w:pPr>
              <w:jc w:val="both"/>
              <w:rPr>
                <w:rFonts w:cs="Arial"/>
                <w:i/>
                <w:iCs/>
                <w:sz w:val="16"/>
                <w:szCs w:val="16"/>
              </w:rPr>
            </w:pPr>
            <w:r w:rsidRPr="00892321">
              <w:rPr>
                <w:rFonts w:cs="Arial"/>
                <w:i/>
                <w:iCs/>
                <w:sz w:val="16"/>
                <w:szCs w:val="16"/>
              </w:rPr>
              <w:t xml:space="preserve">Referencia: </w:t>
            </w:r>
            <w:r w:rsidRPr="00892321">
              <w:rPr>
                <w:rFonts w:cs="Arial"/>
                <w:sz w:val="16"/>
                <w:szCs w:val="16"/>
              </w:rPr>
              <w:t>ITER-17-04</w:t>
            </w:r>
          </w:p>
          <w:p w:rsidR="00892321" w:rsidRPr="00892321" w:rsidRDefault="00892321" w:rsidP="000E7E4B">
            <w:pPr>
              <w:jc w:val="both"/>
              <w:rPr>
                <w:rFonts w:cs="Arial"/>
                <w:sz w:val="16"/>
                <w:szCs w:val="16"/>
              </w:rPr>
            </w:pPr>
            <w:r w:rsidRPr="00892321">
              <w:rPr>
                <w:rFonts w:cs="Arial"/>
                <w:i/>
                <w:iCs/>
                <w:sz w:val="16"/>
                <w:szCs w:val="16"/>
              </w:rPr>
              <w:t>Acrónimo:</w:t>
            </w:r>
            <w:r w:rsidRPr="00892321">
              <w:rPr>
                <w:rFonts w:cs="Arial"/>
                <w:sz w:val="16"/>
                <w:szCs w:val="16"/>
              </w:rPr>
              <w:t xml:space="preserve"> AQUIFERSAL</w:t>
            </w:r>
          </w:p>
          <w:p w:rsidR="00892321" w:rsidRPr="00892321" w:rsidRDefault="00892321" w:rsidP="000E7E4B">
            <w:pPr>
              <w:jc w:val="both"/>
              <w:rPr>
                <w:rFonts w:cs="Arial"/>
                <w:sz w:val="16"/>
                <w:szCs w:val="16"/>
              </w:rPr>
            </w:pPr>
            <w:r w:rsidRPr="00892321">
              <w:rPr>
                <w:rFonts w:cs="Arial"/>
                <w:i/>
                <w:iCs/>
                <w:sz w:val="16"/>
                <w:szCs w:val="16"/>
              </w:rPr>
              <w:t>Duración:</w:t>
            </w:r>
            <w:r w:rsidRPr="00892321">
              <w:rPr>
                <w:rFonts w:cs="Arial"/>
                <w:sz w:val="16"/>
                <w:szCs w:val="16"/>
              </w:rPr>
              <w:t xml:space="preserve"> 2 años (2017-2018)</w:t>
            </w:r>
          </w:p>
          <w:p w:rsidR="00892321" w:rsidRPr="00892321" w:rsidRDefault="00892321" w:rsidP="000E7E4B">
            <w:pPr>
              <w:jc w:val="both"/>
              <w:rPr>
                <w:rFonts w:cs="Arial"/>
                <w:sz w:val="16"/>
                <w:szCs w:val="16"/>
              </w:rPr>
            </w:pPr>
            <w:r w:rsidRPr="00892321">
              <w:rPr>
                <w:rFonts w:cs="Arial"/>
                <w:i/>
                <w:iCs/>
                <w:sz w:val="16"/>
                <w:szCs w:val="16"/>
              </w:rPr>
              <w:t>Investigador Principal:</w:t>
            </w:r>
            <w:r w:rsidRPr="00892321">
              <w:rPr>
                <w:rFonts w:cs="Arial"/>
                <w:sz w:val="16"/>
                <w:szCs w:val="16"/>
              </w:rPr>
              <w:t xml:space="preserve"> Dr. Nemesio M. Pérez</w:t>
            </w:r>
          </w:p>
          <w:p w:rsidR="00892321" w:rsidRPr="00892321" w:rsidRDefault="00892321" w:rsidP="000E7E4B">
            <w:pPr>
              <w:jc w:val="both"/>
              <w:rPr>
                <w:rFonts w:cs="Arial"/>
                <w:sz w:val="16"/>
                <w:szCs w:val="16"/>
              </w:rPr>
            </w:pPr>
          </w:p>
          <w:p w:rsidR="00892321" w:rsidRPr="00892321" w:rsidRDefault="00892321" w:rsidP="000E7E4B">
            <w:pPr>
              <w:jc w:val="both"/>
              <w:rPr>
                <w:rFonts w:cs="Arial"/>
                <w:sz w:val="16"/>
                <w:szCs w:val="16"/>
              </w:rPr>
            </w:pPr>
            <w:r w:rsidRPr="00892321">
              <w:rPr>
                <w:rFonts w:cs="Arial"/>
                <w:sz w:val="16"/>
                <w:szCs w:val="16"/>
              </w:rPr>
              <w:t xml:space="preserve">Actualmente la salinización de las aguas subterráneas es la mayor amenaza para la conservación y explotación de los recursos hídricos en el subsuelo a nivel mundial. Por consiguiente, una parte importante de la investigación destinada al estudio de las características hidrológicas de nuestros acuíferos volcánicos insulares debería dirigirse a detectar, delimitar e investigar la salinización y sus orígenes. La posibilidad de diferenciar y cuantificar la salinización en nuestros acuíferos es primordial para establecer criterios de conservación y explotación de los mismos. El origen de la salinidad en los acuíferos es consecuencia fundamentalmente de las diversas actividades </w:t>
            </w:r>
            <w:proofErr w:type="spellStart"/>
            <w:r w:rsidRPr="00892321">
              <w:rPr>
                <w:rFonts w:cs="Arial"/>
                <w:sz w:val="16"/>
                <w:szCs w:val="16"/>
              </w:rPr>
              <w:t>antropogénicas</w:t>
            </w:r>
            <w:proofErr w:type="spellEnd"/>
            <w:r w:rsidRPr="00892321">
              <w:rPr>
                <w:rFonts w:cs="Arial"/>
                <w:sz w:val="16"/>
                <w:szCs w:val="16"/>
              </w:rPr>
              <w:t xml:space="preserve"> y naturales que actúan sobre el sistema hidrológico. En el caso particular de Tenerife, podríamos enumerar, como procesos naturales potenciales, la actividad volcánica y la climatología, mientras que la actividad agrícola y </w:t>
            </w:r>
            <w:proofErr w:type="gramStart"/>
            <w:r w:rsidRPr="00892321">
              <w:rPr>
                <w:rFonts w:cs="Arial"/>
                <w:sz w:val="16"/>
                <w:szCs w:val="16"/>
              </w:rPr>
              <w:t>la</w:t>
            </w:r>
            <w:proofErr w:type="gramEnd"/>
            <w:r w:rsidRPr="00892321">
              <w:rPr>
                <w:rFonts w:cs="Arial"/>
                <w:sz w:val="16"/>
                <w:szCs w:val="16"/>
              </w:rPr>
              <w:t xml:space="preserve"> sobre-explotación de los acuíferos pueden ser las actividades </w:t>
            </w:r>
            <w:proofErr w:type="spellStart"/>
            <w:r w:rsidRPr="00892321">
              <w:rPr>
                <w:rFonts w:cs="Arial"/>
                <w:sz w:val="16"/>
                <w:szCs w:val="16"/>
              </w:rPr>
              <w:t>antropogénicas</w:t>
            </w:r>
            <w:proofErr w:type="spellEnd"/>
            <w:r w:rsidRPr="00892321">
              <w:rPr>
                <w:rFonts w:cs="Arial"/>
                <w:sz w:val="16"/>
                <w:szCs w:val="16"/>
              </w:rPr>
              <w:t xml:space="preserve"> principales que afecten la calidad de aguas subterráneas canarias. La salinidad se traduce en un incremento general del contenido de especies químicas disueltas en las aguas naturales así como en un aumento de las concentraciones de componentes químicos específicos disueltos en las mismas. La detección y delimitación de la salinización en nuestros acuíferos no es una tarea complicada ya que basta realizar un simple análisis </w:t>
            </w:r>
            <w:proofErr w:type="spellStart"/>
            <w:r w:rsidRPr="00892321">
              <w:rPr>
                <w:rFonts w:cs="Arial"/>
                <w:sz w:val="16"/>
                <w:szCs w:val="16"/>
              </w:rPr>
              <w:t>fisico</w:t>
            </w:r>
            <w:proofErr w:type="spellEnd"/>
            <w:r w:rsidRPr="00892321">
              <w:rPr>
                <w:rFonts w:cs="Arial"/>
                <w:sz w:val="16"/>
                <w:szCs w:val="16"/>
              </w:rPr>
              <w:t xml:space="preserve">-químico de las aguas para calcular el TDS (Total </w:t>
            </w:r>
            <w:proofErr w:type="spellStart"/>
            <w:r w:rsidRPr="00892321">
              <w:rPr>
                <w:rFonts w:cs="Arial"/>
                <w:sz w:val="16"/>
                <w:szCs w:val="16"/>
              </w:rPr>
              <w:t>Dissolved</w:t>
            </w:r>
            <w:proofErr w:type="spellEnd"/>
            <w:r w:rsidRPr="00892321">
              <w:rPr>
                <w:rFonts w:cs="Arial"/>
                <w:sz w:val="16"/>
                <w:szCs w:val="16"/>
              </w:rPr>
              <w:t xml:space="preserve"> </w:t>
            </w:r>
            <w:proofErr w:type="spellStart"/>
            <w:r w:rsidRPr="00892321">
              <w:rPr>
                <w:rFonts w:cs="Arial"/>
                <w:sz w:val="16"/>
                <w:szCs w:val="16"/>
              </w:rPr>
              <w:t>Solids</w:t>
            </w:r>
            <w:proofErr w:type="spellEnd"/>
            <w:r w:rsidRPr="00892321">
              <w:rPr>
                <w:rFonts w:cs="Arial"/>
                <w:sz w:val="16"/>
                <w:szCs w:val="16"/>
              </w:rPr>
              <w:t xml:space="preserve">). Por el contrario, un análisis físico-químico de componentes mayoritarios e incluso algunos minoritarios en disolución no es condición necesaria ni suficiente para definir con propiedad el origen o la causa de la salinización. La complejidad del problema es aún mayor cuando la salinización del acuífero es consecuencia de la acción de varios procesos que actúan simultáneamente tanto sean estos naturales como </w:t>
            </w:r>
            <w:proofErr w:type="spellStart"/>
            <w:r w:rsidRPr="00892321">
              <w:rPr>
                <w:rFonts w:cs="Arial"/>
                <w:sz w:val="16"/>
                <w:szCs w:val="16"/>
              </w:rPr>
              <w:t>antropogénicos</w:t>
            </w:r>
            <w:proofErr w:type="spellEnd"/>
            <w:r w:rsidRPr="00892321">
              <w:rPr>
                <w:rFonts w:cs="Arial"/>
                <w:sz w:val="16"/>
                <w:szCs w:val="16"/>
              </w:rPr>
              <w:t>. En el caso particular de Tenerife el uso y la aplicación de la sistemática de isótopos de estroncio presenta grandes ventajas para identificar procesos de intrusión marina en los acuíferos costeros porque (1) la firma isotópica del estroncio no es afectada por procesos de fraccionamiento isotópico que sí afectan a otros isótopos estables y (2) la marcada diferencia existente entre la firma isotópica del Sr en el agua de mar y en los basaltos alcalinos típicos de Tenerife.</w:t>
            </w:r>
          </w:p>
          <w:p w:rsidR="00892321" w:rsidRDefault="00892321" w:rsidP="000E7E4B">
            <w:pPr>
              <w:jc w:val="both"/>
              <w:rPr>
                <w:rFonts w:cs="Arial"/>
                <w:sz w:val="16"/>
                <w:szCs w:val="16"/>
              </w:rPr>
            </w:pPr>
          </w:p>
          <w:p w:rsidR="00B77496" w:rsidRPr="00892321" w:rsidRDefault="00B77496" w:rsidP="000E7E4B">
            <w:pPr>
              <w:jc w:val="both"/>
              <w:rPr>
                <w:rFonts w:cs="Arial"/>
                <w:sz w:val="16"/>
                <w:szCs w:val="16"/>
              </w:rPr>
            </w:pPr>
          </w:p>
          <w:p w:rsidR="00892321" w:rsidRPr="00892321" w:rsidRDefault="00892321" w:rsidP="000E7E4B">
            <w:pPr>
              <w:jc w:val="both"/>
              <w:rPr>
                <w:rFonts w:cs="Arial"/>
                <w:sz w:val="16"/>
                <w:szCs w:val="16"/>
              </w:rPr>
            </w:pPr>
          </w:p>
          <w:p w:rsidR="00892321" w:rsidRPr="00892321" w:rsidRDefault="00892321" w:rsidP="000E7E4B">
            <w:pPr>
              <w:jc w:val="both"/>
              <w:rPr>
                <w:rFonts w:cs="Arial"/>
                <w:bCs/>
                <w:sz w:val="16"/>
                <w:szCs w:val="16"/>
              </w:rPr>
            </w:pPr>
            <w:r w:rsidRPr="00892321">
              <w:rPr>
                <w:rFonts w:cs="Arial"/>
                <w:sz w:val="16"/>
                <w:szCs w:val="16"/>
              </w:rPr>
              <w:lastRenderedPageBreak/>
              <w:t>Proyecto # 4.</w:t>
            </w:r>
            <w:r w:rsidRPr="00892321">
              <w:rPr>
                <w:rFonts w:cs="Arial"/>
                <w:bCs/>
                <w:sz w:val="16"/>
                <w:szCs w:val="16"/>
              </w:rPr>
              <w:t xml:space="preserve"> </w:t>
            </w:r>
            <w:r w:rsidRPr="00892321">
              <w:rPr>
                <w:rFonts w:cs="Arial"/>
                <w:b/>
                <w:bCs/>
                <w:sz w:val="16"/>
                <w:szCs w:val="16"/>
              </w:rPr>
              <w:t>APLICACIÓN Y USO DE LA SISTEMÁTICA DE ISÓTOPOS DE ESTRONCIO COMO "HUELLA DÁCTILAR" DE LOS VINOS DE TENERIFE</w:t>
            </w:r>
          </w:p>
          <w:p w:rsidR="00892321" w:rsidRPr="00892321" w:rsidRDefault="00892321" w:rsidP="000E7E4B">
            <w:pPr>
              <w:jc w:val="both"/>
              <w:rPr>
                <w:rFonts w:cs="Arial"/>
                <w:sz w:val="16"/>
                <w:szCs w:val="16"/>
              </w:rPr>
            </w:pPr>
            <w:r w:rsidRPr="00892321">
              <w:rPr>
                <w:rFonts w:cs="Arial"/>
                <w:sz w:val="16"/>
                <w:szCs w:val="16"/>
              </w:rPr>
              <w:t>Presupuesto: 700.000,00 € (total) = 550.000 € (inversión) + 150.000 € (corriente)</w:t>
            </w:r>
          </w:p>
          <w:p w:rsidR="00892321" w:rsidRPr="00892321" w:rsidRDefault="00892321" w:rsidP="000E7E4B">
            <w:pPr>
              <w:jc w:val="both"/>
              <w:rPr>
                <w:rFonts w:cs="Arial"/>
                <w:sz w:val="16"/>
                <w:szCs w:val="16"/>
              </w:rPr>
            </w:pPr>
            <w:r w:rsidRPr="00892321">
              <w:rPr>
                <w:rFonts w:cs="Arial"/>
                <w:i/>
                <w:iCs/>
                <w:sz w:val="16"/>
                <w:szCs w:val="16"/>
              </w:rPr>
              <w:t>Financiación:</w:t>
            </w:r>
            <w:r w:rsidRPr="00892321">
              <w:rPr>
                <w:rFonts w:cs="Arial"/>
                <w:sz w:val="16"/>
                <w:szCs w:val="16"/>
              </w:rPr>
              <w:t xml:space="preserve"> Programa TFINnova</w:t>
            </w:r>
          </w:p>
          <w:p w:rsidR="00892321" w:rsidRPr="00892321" w:rsidRDefault="00892321" w:rsidP="000E7E4B">
            <w:pPr>
              <w:jc w:val="both"/>
              <w:rPr>
                <w:rFonts w:cs="Arial"/>
                <w:i/>
                <w:iCs/>
                <w:sz w:val="16"/>
                <w:szCs w:val="16"/>
              </w:rPr>
            </w:pPr>
            <w:r w:rsidRPr="00892321">
              <w:rPr>
                <w:rFonts w:cs="Arial"/>
                <w:i/>
                <w:iCs/>
                <w:sz w:val="16"/>
                <w:szCs w:val="16"/>
              </w:rPr>
              <w:t xml:space="preserve">Referencia: </w:t>
            </w:r>
            <w:r w:rsidRPr="00892321">
              <w:rPr>
                <w:rFonts w:cs="Arial"/>
                <w:sz w:val="16"/>
                <w:szCs w:val="16"/>
              </w:rPr>
              <w:t>ITER-17-05</w:t>
            </w:r>
          </w:p>
          <w:p w:rsidR="00892321" w:rsidRPr="00892321" w:rsidRDefault="00892321" w:rsidP="000E7E4B">
            <w:pPr>
              <w:jc w:val="both"/>
              <w:rPr>
                <w:rFonts w:cs="Arial"/>
                <w:sz w:val="16"/>
                <w:szCs w:val="16"/>
              </w:rPr>
            </w:pPr>
            <w:r w:rsidRPr="00892321">
              <w:rPr>
                <w:rFonts w:cs="Arial"/>
                <w:i/>
                <w:iCs/>
                <w:sz w:val="16"/>
                <w:szCs w:val="16"/>
              </w:rPr>
              <w:t>Acrónimo:</w:t>
            </w:r>
            <w:r w:rsidRPr="00892321">
              <w:rPr>
                <w:rFonts w:cs="Arial"/>
                <w:sz w:val="16"/>
                <w:szCs w:val="16"/>
              </w:rPr>
              <w:t xml:space="preserve"> VINOSTF</w:t>
            </w:r>
          </w:p>
          <w:p w:rsidR="00892321" w:rsidRPr="00892321" w:rsidRDefault="00892321" w:rsidP="000E7E4B">
            <w:pPr>
              <w:jc w:val="both"/>
              <w:rPr>
                <w:rFonts w:cs="Arial"/>
                <w:sz w:val="16"/>
                <w:szCs w:val="16"/>
              </w:rPr>
            </w:pPr>
            <w:r w:rsidRPr="00892321">
              <w:rPr>
                <w:rFonts w:cs="Arial"/>
                <w:i/>
                <w:iCs/>
                <w:sz w:val="16"/>
                <w:szCs w:val="16"/>
              </w:rPr>
              <w:t>Duración:</w:t>
            </w:r>
            <w:r w:rsidRPr="00892321">
              <w:rPr>
                <w:rFonts w:cs="Arial"/>
                <w:sz w:val="16"/>
                <w:szCs w:val="16"/>
              </w:rPr>
              <w:t xml:space="preserve"> 2 años (2017-2018)</w:t>
            </w:r>
          </w:p>
          <w:p w:rsidR="00892321" w:rsidRPr="00892321" w:rsidRDefault="00892321" w:rsidP="000E7E4B">
            <w:pPr>
              <w:jc w:val="both"/>
              <w:rPr>
                <w:rFonts w:cs="Arial"/>
                <w:sz w:val="16"/>
                <w:szCs w:val="16"/>
              </w:rPr>
            </w:pPr>
            <w:r w:rsidRPr="00892321">
              <w:rPr>
                <w:rFonts w:cs="Arial"/>
                <w:i/>
                <w:iCs/>
                <w:sz w:val="16"/>
                <w:szCs w:val="16"/>
              </w:rPr>
              <w:t>Investigador Principal:</w:t>
            </w:r>
            <w:r w:rsidRPr="00892321">
              <w:rPr>
                <w:rFonts w:cs="Arial"/>
                <w:sz w:val="16"/>
                <w:szCs w:val="16"/>
              </w:rPr>
              <w:t xml:space="preserve"> Dr. Nemesio M. Pérez</w:t>
            </w:r>
          </w:p>
          <w:p w:rsidR="00892321" w:rsidRPr="00892321" w:rsidRDefault="00892321" w:rsidP="000E7E4B">
            <w:pPr>
              <w:jc w:val="both"/>
              <w:rPr>
                <w:rFonts w:cs="Arial"/>
                <w:sz w:val="16"/>
                <w:szCs w:val="16"/>
              </w:rPr>
            </w:pPr>
          </w:p>
          <w:p w:rsidR="00892321" w:rsidRPr="00892321" w:rsidRDefault="00892321" w:rsidP="000E7E4B">
            <w:pPr>
              <w:jc w:val="both"/>
              <w:rPr>
                <w:rFonts w:cs="Arial"/>
                <w:sz w:val="16"/>
                <w:szCs w:val="16"/>
              </w:rPr>
            </w:pPr>
            <w:r w:rsidRPr="00892321">
              <w:rPr>
                <w:rFonts w:cs="Arial"/>
                <w:sz w:val="16"/>
                <w:szCs w:val="16"/>
              </w:rPr>
              <w:t>La creciente demanda de alta calidad y productos alimenticios seguros en Europa promovió el desarrollo de leyes de control rígidas para certificar su autenticidad y el origen geográfico con la finalidad de proteger a los productores y consumidores de potenciales fraudes. Entre los productos alimenticios, el vino es uno de los más estudiados y protegidos con una regulación bien definida para la certificación de origen y procedencia. Por esta razón, la trazabilidad geográfica del vino ha ganado importancia en la sociedad moderna generando la necesidad de establecer protocolos científicos válidos capaces de rastrear la procedencia geográfica de los vinos. Estos estudios se basan en la huella digital que el terreno de cultivo deja en la composición química del producto final, permitiendo que el científico pueda definir la correlación entre el alimento y su área de producción. Es bien conocido que existe una correlación estricta entre el vino y su terreno de cultivo dado que las condiciones climáticas, físicas, edafológicas, geológicas y otros factores viticulturales interactúan proporcionando al vino su tipicidad. Los isótopos estables de elementos ligeros son hoy en día ampliamente utilizados para detectar el aroma y las sofisticaciones del sabor en los vinos, a pesar de que no son fiables para definir exactamente la trazabilidad geográfica de los vinos por su fuerte dependencia de los factores climáticos y antrópicos locales. En las últimas décadas, las relaciones isotópicas de elementos pesados de interés geológico, como las relaciones isotópicas 87Sr/86Sr, han ganado interés para certificar la procedencia regional de los alimentos y sobre todo de vino.</w:t>
            </w:r>
          </w:p>
          <w:p w:rsidR="00892321" w:rsidRPr="00892321" w:rsidRDefault="00892321" w:rsidP="000E7E4B">
            <w:pPr>
              <w:jc w:val="both"/>
              <w:rPr>
                <w:rFonts w:cs="Arial"/>
                <w:sz w:val="16"/>
                <w:szCs w:val="16"/>
              </w:rPr>
            </w:pPr>
          </w:p>
          <w:p w:rsidR="00892321" w:rsidRPr="00892321" w:rsidRDefault="00892321" w:rsidP="000E7E4B">
            <w:pPr>
              <w:jc w:val="both"/>
              <w:rPr>
                <w:rFonts w:cs="Arial"/>
                <w:sz w:val="16"/>
                <w:szCs w:val="16"/>
              </w:rPr>
            </w:pPr>
          </w:p>
          <w:p w:rsidR="00892321" w:rsidRPr="00892321" w:rsidRDefault="00892321" w:rsidP="000E7E4B">
            <w:pPr>
              <w:jc w:val="both"/>
              <w:rPr>
                <w:rFonts w:cs="Arial"/>
                <w:bCs/>
                <w:sz w:val="16"/>
                <w:szCs w:val="16"/>
              </w:rPr>
            </w:pPr>
            <w:r w:rsidRPr="00892321">
              <w:rPr>
                <w:rFonts w:cs="Arial"/>
                <w:sz w:val="16"/>
                <w:szCs w:val="16"/>
              </w:rPr>
              <w:t>Proyecto # 5.</w:t>
            </w:r>
            <w:r w:rsidRPr="00892321">
              <w:rPr>
                <w:rFonts w:cs="Arial"/>
                <w:bCs/>
                <w:sz w:val="16"/>
                <w:szCs w:val="16"/>
              </w:rPr>
              <w:t xml:space="preserve"> </w:t>
            </w:r>
            <w:r w:rsidRPr="00892321">
              <w:rPr>
                <w:rFonts w:cs="Arial"/>
                <w:b/>
                <w:bCs/>
                <w:sz w:val="16"/>
                <w:szCs w:val="16"/>
              </w:rPr>
              <w:t>AIRES DE TENERIFE: UNA REALIDAD LOCAL Y GLOBAL</w:t>
            </w:r>
          </w:p>
          <w:p w:rsidR="00892321" w:rsidRPr="00892321" w:rsidRDefault="00892321" w:rsidP="000E7E4B">
            <w:pPr>
              <w:jc w:val="both"/>
              <w:rPr>
                <w:rFonts w:cs="Arial"/>
                <w:sz w:val="16"/>
                <w:szCs w:val="16"/>
              </w:rPr>
            </w:pPr>
            <w:r w:rsidRPr="00892321">
              <w:rPr>
                <w:rFonts w:cs="Arial"/>
                <w:sz w:val="16"/>
                <w:szCs w:val="16"/>
              </w:rPr>
              <w:t>Presupuesto: 24.000,00 € (corriente)</w:t>
            </w:r>
          </w:p>
          <w:p w:rsidR="00892321" w:rsidRPr="00892321" w:rsidRDefault="00892321" w:rsidP="000E7E4B">
            <w:pPr>
              <w:jc w:val="both"/>
              <w:rPr>
                <w:rFonts w:cs="Arial"/>
                <w:sz w:val="16"/>
                <w:szCs w:val="16"/>
              </w:rPr>
            </w:pPr>
            <w:r w:rsidRPr="00892321">
              <w:rPr>
                <w:rFonts w:cs="Arial"/>
                <w:i/>
                <w:iCs/>
                <w:sz w:val="16"/>
                <w:szCs w:val="16"/>
              </w:rPr>
              <w:t>Financiación:</w:t>
            </w:r>
            <w:r w:rsidRPr="00892321">
              <w:rPr>
                <w:rFonts w:cs="Arial"/>
                <w:sz w:val="16"/>
                <w:szCs w:val="16"/>
              </w:rPr>
              <w:t xml:space="preserve"> Programa TFINnova</w:t>
            </w:r>
          </w:p>
          <w:p w:rsidR="00892321" w:rsidRPr="00892321" w:rsidRDefault="00892321" w:rsidP="000E7E4B">
            <w:pPr>
              <w:jc w:val="both"/>
              <w:rPr>
                <w:rFonts w:cs="Arial"/>
                <w:i/>
                <w:iCs/>
                <w:sz w:val="16"/>
                <w:szCs w:val="16"/>
              </w:rPr>
            </w:pPr>
            <w:r w:rsidRPr="00892321">
              <w:rPr>
                <w:rFonts w:cs="Arial"/>
                <w:i/>
                <w:iCs/>
                <w:sz w:val="16"/>
                <w:szCs w:val="16"/>
              </w:rPr>
              <w:t xml:space="preserve">Referencia: </w:t>
            </w:r>
            <w:r w:rsidRPr="00892321">
              <w:rPr>
                <w:rFonts w:cs="Arial"/>
                <w:sz w:val="16"/>
                <w:szCs w:val="16"/>
              </w:rPr>
              <w:t>ITER-17-06</w:t>
            </w:r>
          </w:p>
          <w:p w:rsidR="00892321" w:rsidRPr="00892321" w:rsidRDefault="00892321" w:rsidP="000E7E4B">
            <w:pPr>
              <w:jc w:val="both"/>
              <w:rPr>
                <w:rFonts w:cs="Arial"/>
                <w:sz w:val="16"/>
                <w:szCs w:val="16"/>
              </w:rPr>
            </w:pPr>
            <w:r w:rsidRPr="00892321">
              <w:rPr>
                <w:rFonts w:cs="Arial"/>
                <w:i/>
                <w:iCs/>
                <w:sz w:val="16"/>
                <w:szCs w:val="16"/>
              </w:rPr>
              <w:t>Acrónimo:</w:t>
            </w:r>
            <w:r w:rsidRPr="00892321">
              <w:rPr>
                <w:rFonts w:cs="Arial"/>
                <w:sz w:val="16"/>
                <w:szCs w:val="16"/>
              </w:rPr>
              <w:t xml:space="preserve"> AIRETF</w:t>
            </w:r>
          </w:p>
          <w:p w:rsidR="00892321" w:rsidRPr="00892321" w:rsidRDefault="00892321" w:rsidP="000E7E4B">
            <w:pPr>
              <w:jc w:val="both"/>
              <w:rPr>
                <w:rFonts w:cs="Arial"/>
                <w:sz w:val="16"/>
                <w:szCs w:val="16"/>
              </w:rPr>
            </w:pPr>
            <w:r w:rsidRPr="00892321">
              <w:rPr>
                <w:rFonts w:cs="Arial"/>
                <w:i/>
                <w:iCs/>
                <w:sz w:val="16"/>
                <w:szCs w:val="16"/>
              </w:rPr>
              <w:t>Duración:</w:t>
            </w:r>
            <w:r w:rsidRPr="00892321">
              <w:rPr>
                <w:rFonts w:cs="Arial"/>
                <w:sz w:val="16"/>
                <w:szCs w:val="16"/>
              </w:rPr>
              <w:t xml:space="preserve"> 2 años (2017-2018)</w:t>
            </w:r>
          </w:p>
          <w:p w:rsidR="00892321" w:rsidRPr="00892321" w:rsidRDefault="00892321" w:rsidP="000E7E4B">
            <w:pPr>
              <w:jc w:val="both"/>
              <w:rPr>
                <w:rFonts w:cs="Arial"/>
                <w:sz w:val="16"/>
                <w:szCs w:val="16"/>
              </w:rPr>
            </w:pPr>
            <w:r w:rsidRPr="00892321">
              <w:rPr>
                <w:rFonts w:cs="Arial"/>
                <w:i/>
                <w:iCs/>
                <w:sz w:val="16"/>
                <w:szCs w:val="16"/>
              </w:rPr>
              <w:t>Investigador Principal:</w:t>
            </w:r>
            <w:r w:rsidRPr="00892321">
              <w:rPr>
                <w:rFonts w:cs="Arial"/>
                <w:sz w:val="16"/>
                <w:szCs w:val="16"/>
              </w:rPr>
              <w:t xml:space="preserve"> Dra. María Asensio</w:t>
            </w:r>
          </w:p>
          <w:p w:rsidR="00892321" w:rsidRPr="00892321" w:rsidRDefault="00892321" w:rsidP="000E7E4B">
            <w:pPr>
              <w:jc w:val="both"/>
              <w:rPr>
                <w:rFonts w:cs="Arial"/>
                <w:sz w:val="16"/>
                <w:szCs w:val="16"/>
              </w:rPr>
            </w:pPr>
          </w:p>
          <w:p w:rsidR="00892321" w:rsidRPr="00892321" w:rsidRDefault="00892321" w:rsidP="000E7E4B">
            <w:pPr>
              <w:jc w:val="both"/>
              <w:rPr>
                <w:rFonts w:cs="Arial"/>
                <w:sz w:val="16"/>
                <w:szCs w:val="16"/>
              </w:rPr>
            </w:pPr>
            <w:r w:rsidRPr="00892321">
              <w:rPr>
                <w:rFonts w:cs="Arial"/>
                <w:sz w:val="16"/>
                <w:szCs w:val="16"/>
              </w:rPr>
              <w:t>AIRES DE TENERIFE: una realidad local y global” es un programa educativo diseñado para los Institutos de Enseñanza Secundaria que tiene por finalidad informar y educar sobre la contaminación atmosférica, el uso racional de la energía, el ahorro energético y el cambio climático global. El contenido y desarrollo de este programa educativo cuenta con las siguientes actividades:</w:t>
            </w:r>
          </w:p>
          <w:p w:rsidR="00892321" w:rsidRPr="00892321" w:rsidRDefault="00892321" w:rsidP="000E7E4B">
            <w:pPr>
              <w:jc w:val="both"/>
              <w:rPr>
                <w:rFonts w:cs="Arial"/>
                <w:sz w:val="16"/>
                <w:szCs w:val="16"/>
              </w:rPr>
            </w:pPr>
          </w:p>
          <w:p w:rsidR="00892321" w:rsidRPr="00892321" w:rsidRDefault="00892321" w:rsidP="000E7E4B">
            <w:pPr>
              <w:ind w:left="426" w:hanging="426"/>
              <w:jc w:val="both"/>
              <w:rPr>
                <w:rFonts w:cs="Arial"/>
                <w:sz w:val="16"/>
                <w:szCs w:val="16"/>
              </w:rPr>
            </w:pPr>
            <w:r w:rsidRPr="00892321">
              <w:rPr>
                <w:rFonts w:cs="Arial"/>
                <w:sz w:val="16"/>
                <w:szCs w:val="16"/>
              </w:rPr>
              <w:t xml:space="preserve">1.      Instalación de una unidad móvil para el seguimiento y medida de contaminantes atmosféricos (SO2, CO, O3, CO2, </w:t>
            </w:r>
            <w:proofErr w:type="spellStart"/>
            <w:r w:rsidRPr="00892321">
              <w:rPr>
                <w:rFonts w:cs="Arial"/>
                <w:sz w:val="16"/>
                <w:szCs w:val="16"/>
              </w:rPr>
              <w:t>NOx</w:t>
            </w:r>
            <w:proofErr w:type="spellEnd"/>
            <w:r w:rsidRPr="00892321">
              <w:rPr>
                <w:rFonts w:cs="Arial"/>
                <w:sz w:val="16"/>
                <w:szCs w:val="16"/>
              </w:rPr>
              <w:t xml:space="preserve"> y partículas PM10) en 15 Institutos de Enseñanza Secundaria de la Isla de Tenerife por un periodo de 7 días a lo largo de una anualidad.</w:t>
            </w:r>
          </w:p>
          <w:p w:rsidR="00892321" w:rsidRPr="00892321" w:rsidRDefault="00892321" w:rsidP="000E7E4B">
            <w:pPr>
              <w:ind w:left="426" w:hanging="426"/>
              <w:jc w:val="both"/>
              <w:rPr>
                <w:rFonts w:cs="Arial"/>
                <w:sz w:val="16"/>
                <w:szCs w:val="16"/>
              </w:rPr>
            </w:pPr>
            <w:r w:rsidRPr="00892321">
              <w:rPr>
                <w:rFonts w:cs="Arial"/>
                <w:sz w:val="16"/>
                <w:szCs w:val="16"/>
              </w:rPr>
              <w:t>2.       Montaje de una exposición itinerante sobre la contaminación atmosférica, el uso racional de la energía, el ahorro energético y el cambio climático global con 20 posters divulgativos en 15 Institutos de Enseñanza Secundaria de la Isla de Tenerife por un periodo de 7 días con la finalidad de contribuir a la concienciación de los alumnos.</w:t>
            </w:r>
          </w:p>
          <w:p w:rsidR="00892321" w:rsidRPr="00892321" w:rsidRDefault="00892321" w:rsidP="000E7E4B">
            <w:pPr>
              <w:ind w:left="426" w:hanging="426"/>
              <w:jc w:val="both"/>
              <w:rPr>
                <w:rFonts w:cs="Arial"/>
                <w:sz w:val="16"/>
                <w:szCs w:val="16"/>
              </w:rPr>
            </w:pPr>
            <w:r w:rsidRPr="00892321">
              <w:rPr>
                <w:rFonts w:cs="Arial"/>
                <w:sz w:val="16"/>
                <w:szCs w:val="16"/>
              </w:rPr>
              <w:t>3.      Visita guiada de los alumnos a la unidad móvil para el seguimiento y medida de contaminantes atmosféricos con la finalidad que conozcan el interior de la misma y como funciona. La unidad móvil se mostraría a los alumnos los viernes entre las 09:00 y las 17:00 horas (a excepción del periodo entre las 12:30 y las 14:30 horas). Durante este periodo de tiempo, el ITER dispondría de sus recursos humanos para explicar la unidad móvil a los visitantes de la misma.</w:t>
            </w:r>
          </w:p>
          <w:p w:rsidR="00892321" w:rsidRPr="00892321" w:rsidRDefault="00892321" w:rsidP="000E7E4B">
            <w:pPr>
              <w:ind w:left="426" w:hanging="426"/>
              <w:jc w:val="both"/>
              <w:rPr>
                <w:rFonts w:cs="Arial"/>
                <w:sz w:val="16"/>
                <w:szCs w:val="16"/>
              </w:rPr>
            </w:pPr>
            <w:r w:rsidRPr="00892321">
              <w:rPr>
                <w:rFonts w:cs="Arial"/>
                <w:sz w:val="16"/>
                <w:szCs w:val="16"/>
              </w:rPr>
              <w:t>4.       Mostrar a los alumnos otra unidad móvil para la medida de contaminantes atmosféricos que emplea el uso de sensores ópticos remotos  tipo COSPEC y miniDOAS los viernes entre las 09:00 y las 17:00 horas (a excepción del periodo entre las 12:30 y las 14:30 horas).</w:t>
            </w:r>
          </w:p>
          <w:p w:rsidR="00892321" w:rsidRPr="00892321" w:rsidRDefault="00892321" w:rsidP="000E7E4B">
            <w:pPr>
              <w:ind w:left="426" w:hanging="426"/>
              <w:jc w:val="both"/>
              <w:rPr>
                <w:rFonts w:cs="Arial"/>
                <w:sz w:val="16"/>
                <w:szCs w:val="16"/>
              </w:rPr>
            </w:pPr>
            <w:r w:rsidRPr="00892321">
              <w:rPr>
                <w:rFonts w:cs="Arial"/>
                <w:sz w:val="16"/>
                <w:szCs w:val="16"/>
              </w:rPr>
              <w:t xml:space="preserve">5.       Conferencia sobre la contaminación atmosférica, el uso racional de la energía, el ahorro energético y el cambio climático global para la comunidad escolar. La charla o conferencia se programaría entre las 13:00 y las 14:00 horas.  </w:t>
            </w:r>
          </w:p>
          <w:p w:rsidR="00892321" w:rsidRPr="00892321" w:rsidRDefault="00892321" w:rsidP="000E7E4B">
            <w:pPr>
              <w:jc w:val="both"/>
              <w:rPr>
                <w:rFonts w:cs="Arial"/>
                <w:sz w:val="16"/>
                <w:szCs w:val="16"/>
              </w:rPr>
            </w:pPr>
          </w:p>
          <w:p w:rsidR="00892321" w:rsidRPr="00892321" w:rsidRDefault="00892321" w:rsidP="000E7E4B">
            <w:pPr>
              <w:jc w:val="both"/>
              <w:rPr>
                <w:rFonts w:cs="Arial"/>
                <w:sz w:val="16"/>
                <w:szCs w:val="16"/>
              </w:rPr>
            </w:pPr>
          </w:p>
          <w:p w:rsidR="00892321" w:rsidRPr="00892321" w:rsidRDefault="00892321" w:rsidP="000E7E4B">
            <w:pPr>
              <w:jc w:val="both"/>
              <w:rPr>
                <w:rFonts w:cs="Arial"/>
                <w:b/>
                <w:bCs/>
                <w:sz w:val="16"/>
                <w:szCs w:val="16"/>
              </w:rPr>
            </w:pPr>
            <w:r w:rsidRPr="00892321">
              <w:rPr>
                <w:rFonts w:cs="Arial"/>
                <w:sz w:val="16"/>
                <w:szCs w:val="16"/>
              </w:rPr>
              <w:t>Proyecto # 6.</w:t>
            </w:r>
            <w:r w:rsidRPr="00892321">
              <w:rPr>
                <w:rFonts w:cs="Arial"/>
                <w:bCs/>
                <w:sz w:val="16"/>
                <w:szCs w:val="16"/>
              </w:rPr>
              <w:t xml:space="preserve"> </w:t>
            </w:r>
            <w:r w:rsidRPr="00892321">
              <w:rPr>
                <w:rFonts w:cs="Arial"/>
                <w:b/>
                <w:bCs/>
                <w:sz w:val="16"/>
                <w:szCs w:val="16"/>
              </w:rPr>
              <w:t>FORTALECIMIENTO DE LAS CAPACIDADES DE I+D+I PARA LA MONITORIZACIÓN DE LA ACTIVIDAD VOLCÁNICA EN LA MACARONESIA</w:t>
            </w:r>
          </w:p>
          <w:p w:rsidR="00892321" w:rsidRPr="00892321" w:rsidRDefault="00892321" w:rsidP="000E7E4B">
            <w:pPr>
              <w:jc w:val="both"/>
              <w:rPr>
                <w:rFonts w:cs="Arial"/>
                <w:sz w:val="16"/>
                <w:szCs w:val="16"/>
              </w:rPr>
            </w:pPr>
            <w:r w:rsidRPr="00892321">
              <w:rPr>
                <w:rFonts w:cs="Arial"/>
                <w:sz w:val="16"/>
                <w:szCs w:val="16"/>
              </w:rPr>
              <w:t xml:space="preserve">Presupuesto: 175.000,00 € </w:t>
            </w:r>
          </w:p>
          <w:p w:rsidR="00892321" w:rsidRPr="00892321" w:rsidRDefault="00892321" w:rsidP="000E7E4B">
            <w:pPr>
              <w:jc w:val="both"/>
              <w:rPr>
                <w:rFonts w:cs="Arial"/>
                <w:sz w:val="16"/>
                <w:szCs w:val="16"/>
              </w:rPr>
            </w:pPr>
            <w:r w:rsidRPr="00892321">
              <w:rPr>
                <w:rFonts w:cs="Arial"/>
                <w:i/>
                <w:iCs/>
                <w:sz w:val="16"/>
                <w:szCs w:val="16"/>
              </w:rPr>
              <w:t>Financiación:</w:t>
            </w:r>
            <w:r w:rsidRPr="00892321">
              <w:rPr>
                <w:rFonts w:cs="Arial"/>
                <w:sz w:val="16"/>
                <w:szCs w:val="16"/>
              </w:rPr>
              <w:t xml:space="preserve"> Programa de Cooperación Territorial INTERREG V A España-Portugal MAC 2014-2020</w:t>
            </w:r>
          </w:p>
          <w:p w:rsidR="00892321" w:rsidRPr="00892321" w:rsidRDefault="00892321" w:rsidP="000E7E4B">
            <w:pPr>
              <w:jc w:val="both"/>
              <w:rPr>
                <w:rFonts w:cs="Arial"/>
                <w:i/>
                <w:iCs/>
                <w:sz w:val="16"/>
                <w:szCs w:val="16"/>
              </w:rPr>
            </w:pPr>
            <w:r w:rsidRPr="00892321">
              <w:rPr>
                <w:rFonts w:cs="Arial"/>
                <w:i/>
                <w:iCs/>
                <w:sz w:val="16"/>
                <w:szCs w:val="16"/>
              </w:rPr>
              <w:t xml:space="preserve">Referencia: </w:t>
            </w:r>
            <w:r w:rsidRPr="00892321">
              <w:rPr>
                <w:rFonts w:cs="Arial"/>
                <w:sz w:val="16"/>
                <w:szCs w:val="16"/>
              </w:rPr>
              <w:t>MAC/3.5b/124</w:t>
            </w:r>
          </w:p>
          <w:p w:rsidR="00892321" w:rsidRPr="00892321" w:rsidRDefault="00892321" w:rsidP="000E7E4B">
            <w:pPr>
              <w:jc w:val="both"/>
              <w:rPr>
                <w:rFonts w:cs="Arial"/>
                <w:sz w:val="16"/>
                <w:szCs w:val="16"/>
              </w:rPr>
            </w:pPr>
            <w:r w:rsidRPr="00892321">
              <w:rPr>
                <w:rFonts w:cs="Arial"/>
                <w:i/>
                <w:iCs/>
                <w:sz w:val="16"/>
                <w:szCs w:val="16"/>
              </w:rPr>
              <w:t>Acrónimo:</w:t>
            </w:r>
            <w:r w:rsidRPr="00892321">
              <w:rPr>
                <w:rFonts w:cs="Arial"/>
                <w:sz w:val="16"/>
                <w:szCs w:val="16"/>
              </w:rPr>
              <w:t xml:space="preserve"> VOLRISKMAC</w:t>
            </w:r>
          </w:p>
          <w:p w:rsidR="00892321" w:rsidRPr="00892321" w:rsidRDefault="00892321" w:rsidP="000E7E4B">
            <w:pPr>
              <w:jc w:val="both"/>
              <w:rPr>
                <w:rFonts w:cs="Arial"/>
                <w:sz w:val="16"/>
                <w:szCs w:val="16"/>
              </w:rPr>
            </w:pPr>
            <w:r w:rsidRPr="00892321">
              <w:rPr>
                <w:rFonts w:cs="Arial"/>
                <w:i/>
                <w:iCs/>
                <w:sz w:val="16"/>
                <w:szCs w:val="16"/>
              </w:rPr>
              <w:t>Duración:</w:t>
            </w:r>
            <w:r w:rsidRPr="00892321">
              <w:rPr>
                <w:rFonts w:cs="Arial"/>
                <w:sz w:val="16"/>
                <w:szCs w:val="16"/>
              </w:rPr>
              <w:t xml:space="preserve"> 4 años (2017-2018-2019-2020)</w:t>
            </w:r>
          </w:p>
          <w:p w:rsidR="00892321" w:rsidRPr="00892321" w:rsidRDefault="00892321" w:rsidP="000E7E4B">
            <w:pPr>
              <w:jc w:val="both"/>
              <w:rPr>
                <w:rFonts w:cs="Arial"/>
                <w:sz w:val="16"/>
                <w:szCs w:val="16"/>
              </w:rPr>
            </w:pPr>
            <w:r w:rsidRPr="00892321">
              <w:rPr>
                <w:rFonts w:cs="Arial"/>
                <w:i/>
                <w:iCs/>
                <w:sz w:val="16"/>
                <w:szCs w:val="16"/>
              </w:rPr>
              <w:t>Investigador Principal:</w:t>
            </w:r>
            <w:r w:rsidRPr="00892321">
              <w:rPr>
                <w:rFonts w:cs="Arial"/>
                <w:sz w:val="16"/>
                <w:szCs w:val="16"/>
              </w:rPr>
              <w:t xml:space="preserve"> Dr. Nemesio M. Pérez</w:t>
            </w:r>
          </w:p>
          <w:p w:rsidR="00892321" w:rsidRPr="00892321" w:rsidRDefault="00892321" w:rsidP="000E7E4B">
            <w:pPr>
              <w:jc w:val="both"/>
              <w:rPr>
                <w:rFonts w:cs="Arial"/>
                <w:sz w:val="16"/>
                <w:szCs w:val="16"/>
              </w:rPr>
            </w:pPr>
          </w:p>
          <w:p w:rsidR="00892321" w:rsidRDefault="00892321" w:rsidP="000E7E4B">
            <w:pPr>
              <w:jc w:val="both"/>
              <w:rPr>
                <w:rFonts w:cs="Arial"/>
                <w:sz w:val="16"/>
                <w:szCs w:val="16"/>
              </w:rPr>
            </w:pPr>
            <w:r w:rsidRPr="00892321">
              <w:rPr>
                <w:rFonts w:cs="Arial"/>
                <w:sz w:val="16"/>
                <w:szCs w:val="16"/>
              </w:rPr>
              <w:t>El objetivo general de este proyecto es la de fortalecer las capacidades para la monitorización de la actividad volcánica, con la finalidad de mejorar el sistema de alerta temprana ante erupciones volcánicas y crisis sismovolcánicas, así como la gestión de crisis volcánicas en la Macaronesia.</w:t>
            </w:r>
          </w:p>
          <w:p w:rsidR="00E15F4B" w:rsidRDefault="00E15F4B" w:rsidP="000E7E4B">
            <w:pPr>
              <w:jc w:val="both"/>
              <w:rPr>
                <w:rFonts w:cs="Arial"/>
                <w:sz w:val="16"/>
                <w:szCs w:val="16"/>
              </w:rPr>
            </w:pPr>
          </w:p>
          <w:p w:rsidR="00E15F4B" w:rsidRPr="00E15F4B" w:rsidRDefault="00E15F4B" w:rsidP="000E7E4B">
            <w:pPr>
              <w:jc w:val="both"/>
              <w:rPr>
                <w:rFonts w:cs="Arial"/>
                <w:b/>
                <w:sz w:val="16"/>
                <w:szCs w:val="16"/>
                <w:u w:val="single"/>
              </w:rPr>
            </w:pPr>
            <w:r w:rsidRPr="00E15F4B">
              <w:rPr>
                <w:rFonts w:cs="Arial"/>
                <w:b/>
                <w:sz w:val="16"/>
                <w:szCs w:val="16"/>
                <w:u w:val="single"/>
              </w:rPr>
              <w:t>AREA DE ARQUITECTURA SOSTENIBLE</w:t>
            </w:r>
          </w:p>
          <w:p w:rsidR="00E15F4B" w:rsidRPr="00E15F4B" w:rsidRDefault="00E15F4B" w:rsidP="000E7E4B">
            <w:pPr>
              <w:jc w:val="both"/>
              <w:rPr>
                <w:rFonts w:cs="Arial"/>
                <w:b/>
                <w:sz w:val="16"/>
                <w:szCs w:val="16"/>
                <w:u w:val="single"/>
              </w:rPr>
            </w:pPr>
          </w:p>
          <w:p w:rsidR="00E15F4B" w:rsidRPr="00E15F4B" w:rsidRDefault="00E15F4B" w:rsidP="000E7E4B">
            <w:pPr>
              <w:jc w:val="both"/>
              <w:rPr>
                <w:rFonts w:cs="Arial"/>
                <w:b/>
                <w:sz w:val="16"/>
                <w:szCs w:val="16"/>
              </w:rPr>
            </w:pPr>
            <w:r w:rsidRPr="00E15F4B">
              <w:rPr>
                <w:rFonts w:cs="Arial"/>
                <w:b/>
                <w:bCs/>
                <w:sz w:val="16"/>
                <w:szCs w:val="16"/>
              </w:rPr>
              <w:t>Proyecto Casas Bioclimáticas ITER</w:t>
            </w:r>
          </w:p>
          <w:p w:rsidR="00E15F4B" w:rsidRPr="00E15F4B" w:rsidRDefault="00E15F4B" w:rsidP="000E7E4B">
            <w:pPr>
              <w:jc w:val="both"/>
              <w:rPr>
                <w:rFonts w:cs="Arial"/>
                <w:sz w:val="16"/>
                <w:szCs w:val="16"/>
              </w:rPr>
            </w:pPr>
            <w:r w:rsidRPr="00E15F4B">
              <w:rPr>
                <w:rFonts w:cs="Arial"/>
                <w:sz w:val="16"/>
                <w:szCs w:val="16"/>
              </w:rPr>
              <w:t>Dentro de este proyecto podemos diferenciar dos áreas la comercial y la de investigación.</w:t>
            </w:r>
          </w:p>
          <w:p w:rsidR="00E15F4B" w:rsidRPr="00E15F4B" w:rsidRDefault="00E15F4B" w:rsidP="000E7E4B">
            <w:pPr>
              <w:jc w:val="both"/>
              <w:rPr>
                <w:rFonts w:cs="Arial"/>
                <w:sz w:val="16"/>
                <w:szCs w:val="16"/>
              </w:rPr>
            </w:pPr>
            <w:r w:rsidRPr="00E15F4B">
              <w:rPr>
                <w:rFonts w:cs="Arial"/>
                <w:sz w:val="16"/>
                <w:szCs w:val="16"/>
              </w:rPr>
              <w:t>En el área comercial se mantiene una ocupación media del 65% y un grado de satisfacción alto de los clientes. Se trabaja actualmente en la consolidación de los clientes y mercados ya existentes y en la incorporación de nuevos mercados. Se realizan mejoras constantes en la atención al cliente y en la integración de nuevos servicios.</w:t>
            </w:r>
          </w:p>
          <w:p w:rsidR="00E15F4B" w:rsidRPr="00E15F4B" w:rsidRDefault="00E15F4B" w:rsidP="000E7E4B">
            <w:pPr>
              <w:jc w:val="both"/>
              <w:rPr>
                <w:rFonts w:cs="Arial"/>
                <w:sz w:val="16"/>
                <w:szCs w:val="16"/>
              </w:rPr>
            </w:pPr>
            <w:r w:rsidRPr="00E15F4B">
              <w:rPr>
                <w:rFonts w:cs="Arial"/>
                <w:sz w:val="16"/>
                <w:szCs w:val="16"/>
              </w:rPr>
              <w:t>También se está potenciando la presencia de grupos vinculados a estancias de formación trabajando especialmente en estancias vinculadas a masters de arquitectura sostenible de diferentes universidades españolas.</w:t>
            </w:r>
          </w:p>
          <w:p w:rsidR="00E15F4B" w:rsidRPr="00E15F4B" w:rsidRDefault="00E15F4B" w:rsidP="000E7E4B">
            <w:pPr>
              <w:jc w:val="both"/>
              <w:rPr>
                <w:rFonts w:cs="Arial"/>
                <w:sz w:val="16"/>
                <w:szCs w:val="16"/>
              </w:rPr>
            </w:pPr>
            <w:r w:rsidRPr="00E15F4B">
              <w:rPr>
                <w:rFonts w:cs="Arial"/>
                <w:sz w:val="16"/>
                <w:szCs w:val="16"/>
              </w:rPr>
              <w:lastRenderedPageBreak/>
              <w:t>En el área de investigación la consolidación de la ocupación nos garantiza cada vez datos más fiables y se está potenciando la vinculación y parametrización de resultados teniendo en cuenta tres líneas: datos de monitorización climática de las viviendas iniciada a través del proyecto PROFIT, datos de gestión de reservas y datos de los cuestionarios de satisfacción y  uno especifico condiciones térmicas y operatividad de sistemas en la vivienda. (más de 1500 cuestionarios recopilados ya en 2016) Vinculando estas tres bases de datos podemos determinar parámetros de comportamiento según nacionalidad, grupo de edad, tipo de unidad familiar, etc. Esto nos permite poder adaptar mejor las condiciones de las viviendas de manera que cada vez su comportamiento térmico se adapte mejor a cualquier variable y poder realizar una oferta más personalizada a cada grupo de clientes.</w:t>
            </w:r>
          </w:p>
          <w:p w:rsidR="002332BD" w:rsidRPr="00E15F4B" w:rsidRDefault="00E15F4B" w:rsidP="000E7E4B">
            <w:pPr>
              <w:jc w:val="both"/>
              <w:rPr>
                <w:rFonts w:cs="Arial"/>
                <w:sz w:val="16"/>
                <w:szCs w:val="16"/>
              </w:rPr>
            </w:pPr>
            <w:r w:rsidRPr="00E15F4B">
              <w:rPr>
                <w:rFonts w:cs="Arial"/>
                <w:sz w:val="16"/>
                <w:szCs w:val="16"/>
              </w:rPr>
              <w:t> </w:t>
            </w:r>
          </w:p>
          <w:p w:rsidR="00E15F4B" w:rsidRPr="00E15F4B" w:rsidRDefault="00E15F4B" w:rsidP="000E7E4B">
            <w:pPr>
              <w:jc w:val="both"/>
              <w:rPr>
                <w:rFonts w:cs="Arial"/>
                <w:b/>
                <w:sz w:val="16"/>
                <w:szCs w:val="16"/>
              </w:rPr>
            </w:pPr>
            <w:r w:rsidRPr="00E15F4B">
              <w:rPr>
                <w:rFonts w:cs="Arial"/>
                <w:b/>
                <w:bCs/>
                <w:sz w:val="16"/>
                <w:szCs w:val="16"/>
              </w:rPr>
              <w:t>Acondicionamiento Nave Euclides</w:t>
            </w:r>
          </w:p>
          <w:p w:rsidR="00E15F4B" w:rsidRPr="00E15F4B" w:rsidRDefault="00E15F4B" w:rsidP="000E7E4B">
            <w:pPr>
              <w:jc w:val="both"/>
              <w:rPr>
                <w:rFonts w:cs="Arial"/>
                <w:sz w:val="16"/>
                <w:szCs w:val="16"/>
              </w:rPr>
            </w:pPr>
            <w:r w:rsidRPr="00E15F4B">
              <w:rPr>
                <w:rFonts w:cs="Arial"/>
                <w:sz w:val="16"/>
                <w:szCs w:val="16"/>
              </w:rPr>
              <w:t>Acondicionamiento de la nave industrial para usos varios y conclusión de la urbanización en la que está inscrita.</w:t>
            </w:r>
          </w:p>
          <w:p w:rsidR="00E15F4B" w:rsidRPr="00E15F4B" w:rsidRDefault="00E15F4B" w:rsidP="000E7E4B">
            <w:pPr>
              <w:jc w:val="both"/>
              <w:rPr>
                <w:rFonts w:cs="Arial"/>
                <w:sz w:val="16"/>
                <w:szCs w:val="16"/>
              </w:rPr>
            </w:pPr>
            <w:r w:rsidRPr="00E15F4B">
              <w:rPr>
                <w:rFonts w:cs="Arial"/>
                <w:sz w:val="16"/>
                <w:szCs w:val="16"/>
              </w:rPr>
              <w:t> </w:t>
            </w:r>
          </w:p>
          <w:p w:rsidR="00E15F4B" w:rsidRPr="00E15F4B" w:rsidRDefault="00E15F4B" w:rsidP="000E7E4B">
            <w:pPr>
              <w:jc w:val="both"/>
              <w:rPr>
                <w:rFonts w:cs="Arial"/>
                <w:b/>
                <w:sz w:val="16"/>
                <w:szCs w:val="16"/>
              </w:rPr>
            </w:pPr>
            <w:r w:rsidRPr="00E15F4B">
              <w:rPr>
                <w:rFonts w:cs="Arial"/>
                <w:b/>
                <w:bCs/>
                <w:sz w:val="16"/>
                <w:szCs w:val="16"/>
              </w:rPr>
              <w:t>Estudio de viabilidad de Piscina Consumo Cero</w:t>
            </w:r>
          </w:p>
          <w:p w:rsidR="00E15F4B" w:rsidRPr="00E15F4B" w:rsidRDefault="00E15F4B" w:rsidP="000E7E4B">
            <w:pPr>
              <w:jc w:val="both"/>
              <w:rPr>
                <w:rFonts w:cs="Arial"/>
                <w:sz w:val="16"/>
                <w:szCs w:val="16"/>
              </w:rPr>
            </w:pPr>
            <w:r w:rsidRPr="00E15F4B">
              <w:rPr>
                <w:rFonts w:cs="Arial"/>
                <w:sz w:val="16"/>
                <w:szCs w:val="16"/>
              </w:rPr>
              <w:t>Estudio para la realización de una piscina autosuficiente energéticamente vinculada a explotación turística.</w:t>
            </w:r>
          </w:p>
          <w:p w:rsidR="00E15F4B" w:rsidRPr="00E15F4B" w:rsidRDefault="00E15F4B" w:rsidP="000E7E4B">
            <w:pPr>
              <w:jc w:val="both"/>
              <w:rPr>
                <w:rFonts w:cs="Arial"/>
                <w:sz w:val="16"/>
                <w:szCs w:val="16"/>
              </w:rPr>
            </w:pPr>
            <w:r w:rsidRPr="00E15F4B">
              <w:rPr>
                <w:rFonts w:cs="Arial"/>
                <w:sz w:val="16"/>
                <w:szCs w:val="16"/>
              </w:rPr>
              <w:t> </w:t>
            </w:r>
          </w:p>
          <w:p w:rsidR="00E15F4B" w:rsidRPr="00E15F4B" w:rsidRDefault="00E15F4B" w:rsidP="000E7E4B">
            <w:pPr>
              <w:jc w:val="both"/>
              <w:rPr>
                <w:rFonts w:cs="Arial"/>
                <w:b/>
                <w:sz w:val="16"/>
                <w:szCs w:val="16"/>
              </w:rPr>
            </w:pPr>
            <w:r w:rsidRPr="00E15F4B">
              <w:rPr>
                <w:rFonts w:cs="Arial"/>
                <w:b/>
                <w:bCs/>
                <w:sz w:val="16"/>
                <w:szCs w:val="16"/>
              </w:rPr>
              <w:t>Estudio de viabilidad de Módulo Habitacional Autosuficiente</w:t>
            </w:r>
          </w:p>
          <w:p w:rsidR="00E15F4B" w:rsidRPr="00E15F4B" w:rsidRDefault="00E15F4B" w:rsidP="000E7E4B">
            <w:pPr>
              <w:jc w:val="both"/>
              <w:rPr>
                <w:rFonts w:cs="Arial"/>
                <w:sz w:val="16"/>
                <w:szCs w:val="16"/>
              </w:rPr>
            </w:pPr>
            <w:r w:rsidRPr="00E15F4B">
              <w:rPr>
                <w:rFonts w:cs="Arial"/>
                <w:bCs/>
                <w:sz w:val="16"/>
                <w:szCs w:val="16"/>
              </w:rPr>
              <w:t>Prediseño y viabilidad de un módulo habitacional turístico autosuficiente con tipología de construcción mutable que se instale fácilmente en cualquier terreno, y que sea completamente autosuficiente con autonomía total de infraestructuras. Estudio de la adaptabilidad según temporalidad turística.</w:t>
            </w:r>
          </w:p>
          <w:p w:rsidR="00E15F4B" w:rsidRPr="00E15F4B" w:rsidRDefault="00E15F4B" w:rsidP="000E7E4B">
            <w:pPr>
              <w:jc w:val="both"/>
              <w:rPr>
                <w:rFonts w:cs="Arial"/>
                <w:sz w:val="16"/>
                <w:szCs w:val="16"/>
              </w:rPr>
            </w:pPr>
            <w:r w:rsidRPr="00E15F4B">
              <w:rPr>
                <w:rFonts w:cs="Arial"/>
                <w:bCs/>
                <w:sz w:val="16"/>
                <w:szCs w:val="16"/>
              </w:rPr>
              <w:t> </w:t>
            </w:r>
          </w:p>
          <w:p w:rsidR="00E15F4B" w:rsidRPr="00E15F4B" w:rsidRDefault="00E15F4B" w:rsidP="000E7E4B">
            <w:pPr>
              <w:jc w:val="both"/>
              <w:rPr>
                <w:rFonts w:cs="Arial"/>
                <w:b/>
                <w:sz w:val="16"/>
                <w:szCs w:val="16"/>
              </w:rPr>
            </w:pPr>
            <w:r w:rsidRPr="00E15F4B">
              <w:rPr>
                <w:rFonts w:cs="Arial"/>
                <w:b/>
                <w:bCs/>
                <w:sz w:val="16"/>
                <w:szCs w:val="16"/>
              </w:rPr>
              <w:t>Redacción de Proyecto Edificio Parque Tecnológico Polo Sur</w:t>
            </w:r>
          </w:p>
          <w:p w:rsidR="00E15F4B" w:rsidRPr="00E15F4B" w:rsidRDefault="00E15F4B" w:rsidP="000E7E4B">
            <w:pPr>
              <w:jc w:val="both"/>
              <w:rPr>
                <w:rFonts w:cs="Arial"/>
                <w:sz w:val="16"/>
                <w:szCs w:val="16"/>
              </w:rPr>
            </w:pPr>
            <w:r w:rsidRPr="00E15F4B">
              <w:rPr>
                <w:rFonts w:cs="Arial"/>
                <w:sz w:val="16"/>
                <w:szCs w:val="16"/>
              </w:rPr>
              <w:t>Redacción de proyecto de ejecución de Edificio de servicios y oficinas destinado a la implantación inicial del PCTT en el Sur de Tenerife. Edificio diseñado con premisas de energía casi nula.</w:t>
            </w:r>
          </w:p>
          <w:p w:rsidR="00E15F4B" w:rsidRPr="00E15F4B" w:rsidRDefault="00E15F4B" w:rsidP="000E7E4B">
            <w:pPr>
              <w:jc w:val="both"/>
              <w:rPr>
                <w:rFonts w:cs="Arial"/>
                <w:sz w:val="16"/>
                <w:szCs w:val="16"/>
              </w:rPr>
            </w:pPr>
          </w:p>
          <w:p w:rsidR="00E15F4B" w:rsidRPr="00E15F4B" w:rsidRDefault="00E15F4B" w:rsidP="000E7E4B">
            <w:pPr>
              <w:jc w:val="both"/>
              <w:rPr>
                <w:rFonts w:cs="Arial"/>
                <w:b/>
                <w:sz w:val="16"/>
                <w:szCs w:val="16"/>
              </w:rPr>
            </w:pPr>
            <w:r w:rsidRPr="00E15F4B">
              <w:rPr>
                <w:rFonts w:cs="Arial"/>
                <w:b/>
                <w:sz w:val="16"/>
                <w:szCs w:val="16"/>
              </w:rPr>
              <w:t>Redacción del Proyecto Básico y de Ejecución de la Obra Civil para Centro de Ensayo de Sistema de Almacenamiento y Alimentación Ininterrumpida y  Dirección de Obra.</w:t>
            </w:r>
          </w:p>
          <w:p w:rsidR="00E15F4B" w:rsidRPr="00E15F4B" w:rsidRDefault="00E15F4B" w:rsidP="000E7E4B">
            <w:pPr>
              <w:jc w:val="both"/>
              <w:rPr>
                <w:rFonts w:cs="Arial"/>
                <w:sz w:val="16"/>
                <w:szCs w:val="16"/>
              </w:rPr>
            </w:pPr>
            <w:r w:rsidRPr="00E15F4B">
              <w:rPr>
                <w:rFonts w:cs="Arial"/>
                <w:sz w:val="16"/>
                <w:szCs w:val="16"/>
              </w:rPr>
              <w:t>El proyecto desarrolla un edificio de planta rectangular con dos alturas y concepción diáfana para la posterior instalación de los elementos necesarios para ensayo, taller y actividades vinculadas. La obra tiene un presupuesto de ejecución de 332.292,42 euros y un plazo de ejecución de 12 meses.</w:t>
            </w:r>
          </w:p>
          <w:p w:rsidR="00E15F4B" w:rsidRPr="00E15F4B" w:rsidRDefault="00E15F4B" w:rsidP="000E7E4B">
            <w:pPr>
              <w:jc w:val="both"/>
              <w:rPr>
                <w:rFonts w:cs="Arial"/>
                <w:sz w:val="16"/>
                <w:szCs w:val="16"/>
              </w:rPr>
            </w:pPr>
          </w:p>
          <w:p w:rsidR="00E15F4B" w:rsidRPr="00E15F4B" w:rsidRDefault="00E15F4B" w:rsidP="000E7E4B">
            <w:pPr>
              <w:jc w:val="both"/>
              <w:rPr>
                <w:rFonts w:cs="Arial"/>
                <w:b/>
                <w:sz w:val="16"/>
                <w:szCs w:val="16"/>
              </w:rPr>
            </w:pPr>
            <w:r w:rsidRPr="00E15F4B">
              <w:rPr>
                <w:rFonts w:cs="Arial"/>
                <w:b/>
                <w:sz w:val="16"/>
                <w:szCs w:val="16"/>
              </w:rPr>
              <w:t>Redacción de la memoria de Actividad de Comedor Colectivo de Empresa y adecuación del Módulo 2 de la Obra Civil del Centro de Operaciones de Red.</w:t>
            </w:r>
          </w:p>
          <w:p w:rsidR="00E15F4B" w:rsidRPr="00E15F4B" w:rsidRDefault="00E15F4B" w:rsidP="000E7E4B">
            <w:pPr>
              <w:jc w:val="both"/>
              <w:rPr>
                <w:rFonts w:cs="Arial"/>
                <w:sz w:val="16"/>
                <w:szCs w:val="16"/>
              </w:rPr>
            </w:pPr>
            <w:r w:rsidRPr="00E15F4B">
              <w:rPr>
                <w:bCs/>
                <w:sz w:val="16"/>
                <w:szCs w:val="16"/>
              </w:rPr>
              <w:t>En la actualidad el ITER cuenta con una plantilla de 245 trabajadores lo que ha llevado a la necesidad de ubicar el comedor en una dependencia específica y dotarlo de cocina para estar abierto tanto a un servicio de catering con preparación externa como preparación in situ. Para ello es necesario realizar la obra menor de acondicionamiento.</w:t>
            </w:r>
          </w:p>
          <w:p w:rsidR="00E15F4B" w:rsidRPr="00E15F4B" w:rsidRDefault="00E15F4B" w:rsidP="000E7E4B">
            <w:pPr>
              <w:jc w:val="both"/>
              <w:rPr>
                <w:rFonts w:cs="Arial"/>
                <w:sz w:val="16"/>
                <w:szCs w:val="16"/>
              </w:rPr>
            </w:pPr>
          </w:p>
          <w:p w:rsidR="00E15F4B" w:rsidRPr="00E15F4B" w:rsidRDefault="00E15F4B" w:rsidP="000E7E4B">
            <w:pPr>
              <w:jc w:val="both"/>
              <w:rPr>
                <w:rFonts w:cs="Arial"/>
                <w:b/>
                <w:sz w:val="16"/>
                <w:szCs w:val="16"/>
              </w:rPr>
            </w:pPr>
            <w:r w:rsidRPr="00E15F4B">
              <w:rPr>
                <w:rFonts w:cs="Arial"/>
                <w:b/>
                <w:bCs/>
                <w:sz w:val="16"/>
                <w:szCs w:val="16"/>
              </w:rPr>
              <w:t>Nueva Urbanización ITER</w:t>
            </w:r>
          </w:p>
          <w:p w:rsidR="00E15F4B" w:rsidRPr="00E15F4B" w:rsidRDefault="00E15F4B" w:rsidP="000E7E4B">
            <w:pPr>
              <w:jc w:val="both"/>
              <w:rPr>
                <w:rFonts w:cs="Arial"/>
                <w:sz w:val="16"/>
                <w:szCs w:val="16"/>
              </w:rPr>
            </w:pPr>
            <w:r w:rsidRPr="00E15F4B">
              <w:rPr>
                <w:rFonts w:cs="Arial"/>
                <w:sz w:val="16"/>
                <w:szCs w:val="16"/>
              </w:rPr>
              <w:t>Modificación del trazado de los viales del ITER para adaptarlo a los nuevos desarrollos definiendo unas parcelas más adecuadas para el desarrollo de los proyectos.</w:t>
            </w:r>
          </w:p>
          <w:p w:rsidR="00E15F4B" w:rsidRPr="00E15F4B" w:rsidRDefault="00E15F4B" w:rsidP="000E7E4B">
            <w:pPr>
              <w:jc w:val="both"/>
              <w:rPr>
                <w:rFonts w:cs="Arial"/>
                <w:sz w:val="16"/>
                <w:szCs w:val="16"/>
              </w:rPr>
            </w:pPr>
          </w:p>
          <w:p w:rsidR="00E15F4B" w:rsidRPr="00E15F4B" w:rsidRDefault="00E15F4B" w:rsidP="000E7E4B">
            <w:pPr>
              <w:jc w:val="both"/>
              <w:rPr>
                <w:rFonts w:cs="Arial"/>
                <w:b/>
                <w:sz w:val="16"/>
                <w:szCs w:val="16"/>
              </w:rPr>
            </w:pPr>
            <w:r w:rsidRPr="00E15F4B">
              <w:rPr>
                <w:rFonts w:cs="Arial"/>
                <w:b/>
                <w:bCs/>
                <w:sz w:val="16"/>
                <w:szCs w:val="16"/>
              </w:rPr>
              <w:t>Modificación del Plan Especial ITER</w:t>
            </w:r>
          </w:p>
          <w:p w:rsidR="00E15F4B" w:rsidRPr="00E15F4B" w:rsidRDefault="00E15F4B" w:rsidP="000E7E4B">
            <w:pPr>
              <w:jc w:val="both"/>
              <w:rPr>
                <w:rFonts w:cs="Arial"/>
                <w:sz w:val="16"/>
                <w:szCs w:val="16"/>
              </w:rPr>
            </w:pPr>
            <w:r w:rsidRPr="00E15F4B">
              <w:rPr>
                <w:rFonts w:cs="Arial"/>
                <w:sz w:val="16"/>
                <w:szCs w:val="16"/>
              </w:rPr>
              <w:t>Adaptación del Plan existente a las condiciones actuales del ITER y a los planes de desarrollo del Parque Tecnológico.</w:t>
            </w:r>
            <w:r w:rsidRPr="00E15F4B">
              <w:rPr>
                <w:rFonts w:cs="Arial"/>
                <w:sz w:val="16"/>
                <w:szCs w:val="16"/>
              </w:rPr>
              <w:br/>
            </w:r>
          </w:p>
          <w:p w:rsidR="00E15F4B" w:rsidRPr="00E15F4B" w:rsidRDefault="00E15F4B" w:rsidP="000E7E4B">
            <w:pPr>
              <w:jc w:val="both"/>
              <w:rPr>
                <w:rFonts w:cs="Arial"/>
                <w:b/>
                <w:sz w:val="16"/>
                <w:szCs w:val="16"/>
              </w:rPr>
            </w:pPr>
            <w:r w:rsidRPr="00E15F4B">
              <w:rPr>
                <w:rFonts w:cs="Arial"/>
                <w:b/>
                <w:bCs/>
                <w:sz w:val="16"/>
                <w:szCs w:val="16"/>
              </w:rPr>
              <w:t>Medición de luminancias en Casas Bioclimáticas ITER</w:t>
            </w:r>
          </w:p>
          <w:p w:rsidR="00E15F4B" w:rsidRPr="00E15F4B" w:rsidRDefault="00E15F4B" w:rsidP="000E7E4B">
            <w:pPr>
              <w:jc w:val="both"/>
              <w:rPr>
                <w:rFonts w:cs="Arial"/>
                <w:sz w:val="16"/>
                <w:szCs w:val="16"/>
              </w:rPr>
            </w:pPr>
            <w:r w:rsidRPr="00E15F4B">
              <w:rPr>
                <w:rFonts w:cs="Arial"/>
                <w:sz w:val="16"/>
                <w:szCs w:val="16"/>
              </w:rPr>
              <w:t>Medición de la eficacia luminosa  de la radiación solar global para cielo cubierto, semicubierto y despejado en ITER. Predicción de la iluminancia dado el valor de la eficacia luminosa  incluyendo las variaciones en el clima y la latitud. Medición de variación de iluminancias asociadas en las Casas Bioclimáticas ITER.</w:t>
            </w:r>
          </w:p>
          <w:p w:rsidR="00E15F4B" w:rsidRPr="00E15F4B" w:rsidRDefault="00E15F4B" w:rsidP="000E7E4B">
            <w:pPr>
              <w:jc w:val="both"/>
              <w:rPr>
                <w:rFonts w:cs="Arial"/>
                <w:sz w:val="16"/>
                <w:szCs w:val="16"/>
              </w:rPr>
            </w:pPr>
            <w:r w:rsidRPr="00E15F4B">
              <w:rPr>
                <w:rFonts w:cs="Arial"/>
                <w:sz w:val="16"/>
                <w:szCs w:val="16"/>
              </w:rPr>
              <w:t>  </w:t>
            </w:r>
          </w:p>
          <w:p w:rsidR="00E15F4B" w:rsidRPr="00E15F4B" w:rsidRDefault="00E15F4B" w:rsidP="000E7E4B">
            <w:pPr>
              <w:jc w:val="both"/>
              <w:rPr>
                <w:rFonts w:cs="Arial"/>
                <w:b/>
                <w:sz w:val="16"/>
                <w:szCs w:val="16"/>
              </w:rPr>
            </w:pPr>
            <w:r w:rsidRPr="00E15F4B">
              <w:rPr>
                <w:rFonts w:cs="Arial"/>
                <w:b/>
                <w:bCs/>
                <w:sz w:val="16"/>
                <w:szCs w:val="16"/>
              </w:rPr>
              <w:t>Colaboración Proyecto AiSoVol</w:t>
            </w:r>
          </w:p>
          <w:p w:rsidR="00E15F4B" w:rsidRPr="00E15F4B" w:rsidRDefault="00E15F4B" w:rsidP="000E7E4B">
            <w:pPr>
              <w:jc w:val="both"/>
              <w:rPr>
                <w:rFonts w:cs="Arial"/>
                <w:sz w:val="16"/>
                <w:szCs w:val="16"/>
              </w:rPr>
            </w:pPr>
            <w:r w:rsidRPr="00E15F4B">
              <w:rPr>
                <w:rFonts w:cs="Arial"/>
                <w:bCs/>
                <w:sz w:val="16"/>
                <w:szCs w:val="16"/>
              </w:rPr>
              <w:t>Proyecto perteneciente al departamento de Fotovoltaica se colabora en la parte de estudio del sector e integración del producto en la arquitectura.</w:t>
            </w:r>
          </w:p>
          <w:p w:rsidR="00E15F4B" w:rsidRPr="00E15F4B" w:rsidRDefault="00E15F4B" w:rsidP="000E7E4B">
            <w:pPr>
              <w:jc w:val="both"/>
              <w:rPr>
                <w:rFonts w:cs="Arial"/>
                <w:sz w:val="16"/>
                <w:szCs w:val="16"/>
              </w:rPr>
            </w:pPr>
            <w:r w:rsidRPr="00E15F4B">
              <w:rPr>
                <w:rFonts w:cs="Arial"/>
                <w:sz w:val="16"/>
                <w:szCs w:val="16"/>
              </w:rPr>
              <w:t> </w:t>
            </w:r>
          </w:p>
          <w:p w:rsidR="00E15F4B" w:rsidRPr="00E15F4B" w:rsidRDefault="00E15F4B" w:rsidP="000E7E4B">
            <w:pPr>
              <w:jc w:val="both"/>
              <w:rPr>
                <w:rFonts w:cs="Arial"/>
                <w:b/>
                <w:sz w:val="16"/>
                <w:szCs w:val="16"/>
              </w:rPr>
            </w:pPr>
            <w:r w:rsidRPr="00E15F4B">
              <w:rPr>
                <w:rFonts w:cs="Arial"/>
                <w:b/>
                <w:bCs/>
                <w:sz w:val="16"/>
                <w:szCs w:val="16"/>
              </w:rPr>
              <w:t>Proyecto SOSTURMAC</w:t>
            </w:r>
          </w:p>
          <w:p w:rsidR="00E15F4B" w:rsidRPr="00E15F4B" w:rsidRDefault="00E15F4B" w:rsidP="000E7E4B">
            <w:pPr>
              <w:jc w:val="both"/>
              <w:rPr>
                <w:rFonts w:cs="Arial"/>
                <w:sz w:val="16"/>
                <w:szCs w:val="16"/>
              </w:rPr>
            </w:pPr>
            <w:r w:rsidRPr="00E15F4B">
              <w:rPr>
                <w:rFonts w:cs="Arial"/>
                <w:bCs/>
                <w:sz w:val="16"/>
                <w:szCs w:val="16"/>
              </w:rPr>
              <w:t>Proyecto de revalorización sostenible del patrimonio natural y arquitectónico y desarrollo de iniciativas turísticas bajas en carbono en Canarias y Cabo Verde.</w:t>
            </w:r>
            <w:r w:rsidRPr="00E15F4B">
              <w:rPr>
                <w:rFonts w:cs="Arial"/>
                <w:sz w:val="16"/>
                <w:szCs w:val="16"/>
              </w:rPr>
              <w:t xml:space="preserve"> Proyecto financiado en la primera convocatoria del Programa de Cooperación Territorial Interreg Madeira-Azores-Canarias (MAC) 2014-2020. El proyecto se realiza en cooperación con la AIET y la fundación CICOP.</w:t>
            </w:r>
          </w:p>
          <w:p w:rsidR="00E15F4B" w:rsidRPr="00E15F4B" w:rsidRDefault="00E15F4B" w:rsidP="000E7E4B">
            <w:pPr>
              <w:jc w:val="both"/>
              <w:rPr>
                <w:rFonts w:cs="Arial"/>
                <w:sz w:val="16"/>
                <w:szCs w:val="16"/>
              </w:rPr>
            </w:pPr>
            <w:r w:rsidRPr="00E15F4B">
              <w:rPr>
                <w:rFonts w:cs="Arial"/>
                <w:sz w:val="16"/>
                <w:szCs w:val="16"/>
              </w:rPr>
              <w:t>Con este proyecto se pretende aportar valor añadido a la oferta turística de Canarias y de Cabo Verde al orientarla a las nuevas tendencias del mercado ligadas con el turismo científico y de naturaleza y a la conciencia ambiental de los viajeros. Se trata de convertir el ecoturismo en una oportunidad de mejora socioeconómica y de conservación del medio ambiente del espacio de cooperación</w:t>
            </w:r>
          </w:p>
          <w:p w:rsidR="00E15F4B" w:rsidRPr="00E15F4B" w:rsidRDefault="00E15F4B" w:rsidP="000E7E4B">
            <w:pPr>
              <w:jc w:val="both"/>
              <w:rPr>
                <w:rFonts w:cs="Arial"/>
                <w:sz w:val="16"/>
                <w:szCs w:val="16"/>
              </w:rPr>
            </w:pPr>
            <w:r w:rsidRPr="00E15F4B">
              <w:rPr>
                <w:rFonts w:cs="Arial"/>
                <w:sz w:val="16"/>
                <w:szCs w:val="16"/>
              </w:rPr>
              <w:t> </w:t>
            </w:r>
          </w:p>
          <w:p w:rsidR="00E15F4B" w:rsidRPr="00E15F4B" w:rsidRDefault="00E15F4B" w:rsidP="000E7E4B">
            <w:pPr>
              <w:jc w:val="both"/>
              <w:rPr>
                <w:rFonts w:cs="Arial"/>
                <w:b/>
                <w:sz w:val="16"/>
                <w:szCs w:val="16"/>
              </w:rPr>
            </w:pPr>
            <w:r w:rsidRPr="00E15F4B">
              <w:rPr>
                <w:rFonts w:cs="Arial"/>
                <w:b/>
                <w:sz w:val="16"/>
                <w:szCs w:val="16"/>
              </w:rPr>
              <w:t>Gestión Jardines ITER</w:t>
            </w:r>
          </w:p>
          <w:p w:rsidR="00E15F4B" w:rsidRPr="00E15F4B" w:rsidRDefault="00E15F4B" w:rsidP="000E7E4B">
            <w:pPr>
              <w:jc w:val="both"/>
              <w:rPr>
                <w:rFonts w:cs="Arial"/>
                <w:sz w:val="16"/>
                <w:szCs w:val="16"/>
              </w:rPr>
            </w:pPr>
            <w:r w:rsidRPr="00E15F4B">
              <w:rPr>
                <w:rFonts w:cs="Arial"/>
                <w:sz w:val="16"/>
                <w:szCs w:val="16"/>
              </w:rPr>
              <w:t>Gestión y control de áreas ajardinadas ITER con especial atención a la erradicación de especies invasoras y contención de plantas con tendencia a la hibridación.</w:t>
            </w:r>
          </w:p>
          <w:p w:rsidR="00E15F4B" w:rsidRPr="00E15F4B" w:rsidRDefault="00E15F4B" w:rsidP="000E7E4B">
            <w:pPr>
              <w:jc w:val="both"/>
              <w:rPr>
                <w:rFonts w:cs="Arial"/>
                <w:b/>
                <w:sz w:val="16"/>
                <w:szCs w:val="16"/>
              </w:rPr>
            </w:pPr>
            <w:r w:rsidRPr="00E15F4B">
              <w:rPr>
                <w:rFonts w:cs="Arial"/>
                <w:sz w:val="16"/>
                <w:szCs w:val="16"/>
              </w:rPr>
              <w:t> </w:t>
            </w:r>
          </w:p>
          <w:p w:rsidR="00E15F4B" w:rsidRPr="00E15F4B" w:rsidRDefault="00E15F4B" w:rsidP="000E7E4B">
            <w:pPr>
              <w:jc w:val="both"/>
              <w:rPr>
                <w:rFonts w:cs="Arial"/>
                <w:b/>
                <w:sz w:val="16"/>
                <w:szCs w:val="16"/>
              </w:rPr>
            </w:pPr>
            <w:r w:rsidRPr="00E15F4B">
              <w:rPr>
                <w:rFonts w:cs="Arial"/>
                <w:b/>
                <w:sz w:val="16"/>
                <w:szCs w:val="16"/>
              </w:rPr>
              <w:t>Gestión de la Prevención de Seguridad y Salud</w:t>
            </w:r>
          </w:p>
          <w:p w:rsidR="00E15F4B" w:rsidRDefault="00E15F4B" w:rsidP="000E7E4B">
            <w:pPr>
              <w:jc w:val="both"/>
              <w:rPr>
                <w:rFonts w:cs="Arial"/>
                <w:sz w:val="16"/>
                <w:szCs w:val="16"/>
              </w:rPr>
            </w:pPr>
            <w:r w:rsidRPr="00E15F4B">
              <w:rPr>
                <w:rFonts w:cs="Arial"/>
                <w:sz w:val="16"/>
                <w:szCs w:val="16"/>
              </w:rPr>
              <w:t>Gestión y control de prevención en temas de seguridad y salud del Grupo ITER.</w:t>
            </w:r>
          </w:p>
          <w:p w:rsidR="00E15F4B" w:rsidRDefault="00E15F4B" w:rsidP="000E7E4B">
            <w:pPr>
              <w:jc w:val="both"/>
              <w:rPr>
                <w:rFonts w:cs="Arial"/>
                <w:sz w:val="16"/>
                <w:szCs w:val="16"/>
              </w:rPr>
            </w:pPr>
          </w:p>
          <w:p w:rsidR="00E15F4B" w:rsidRPr="007C304F" w:rsidRDefault="007C304F" w:rsidP="000E7E4B">
            <w:pPr>
              <w:jc w:val="both"/>
              <w:rPr>
                <w:rFonts w:cs="Arial"/>
                <w:b/>
                <w:sz w:val="16"/>
                <w:szCs w:val="16"/>
                <w:u w:val="single"/>
              </w:rPr>
            </w:pPr>
            <w:r>
              <w:rPr>
                <w:rFonts w:cs="Arial"/>
                <w:b/>
                <w:sz w:val="16"/>
                <w:szCs w:val="16"/>
                <w:u w:val="single"/>
              </w:rPr>
              <w:t>AREA DE</w:t>
            </w:r>
            <w:r w:rsidR="00E15F4B" w:rsidRPr="007C304F">
              <w:rPr>
                <w:rFonts w:cs="Arial"/>
                <w:b/>
                <w:sz w:val="16"/>
                <w:szCs w:val="16"/>
                <w:u w:val="single"/>
              </w:rPr>
              <w:t xml:space="preserve"> </w:t>
            </w:r>
            <w:r>
              <w:rPr>
                <w:rFonts w:cs="Arial"/>
                <w:b/>
                <w:sz w:val="16"/>
                <w:szCs w:val="16"/>
                <w:u w:val="single"/>
              </w:rPr>
              <w:t>DIFUSIÓN</w:t>
            </w:r>
          </w:p>
          <w:p w:rsidR="00E15F4B" w:rsidRPr="007C304F" w:rsidRDefault="00E15F4B" w:rsidP="000E7E4B">
            <w:pPr>
              <w:jc w:val="both"/>
              <w:rPr>
                <w:b/>
                <w:bCs/>
                <w:sz w:val="16"/>
                <w:szCs w:val="16"/>
              </w:rPr>
            </w:pPr>
          </w:p>
          <w:p w:rsidR="00E15F4B" w:rsidRPr="007C304F" w:rsidRDefault="00E15F4B" w:rsidP="000E7E4B">
            <w:pPr>
              <w:jc w:val="both"/>
              <w:rPr>
                <w:b/>
                <w:bCs/>
                <w:sz w:val="16"/>
                <w:szCs w:val="16"/>
              </w:rPr>
            </w:pPr>
            <w:r w:rsidRPr="007C304F">
              <w:rPr>
                <w:b/>
                <w:bCs/>
                <w:sz w:val="16"/>
                <w:szCs w:val="16"/>
              </w:rPr>
              <w:t>Proyecto Educativo PARTY de la energía</w:t>
            </w:r>
          </w:p>
          <w:p w:rsidR="00E15F4B" w:rsidRPr="007C304F" w:rsidRDefault="00E15F4B" w:rsidP="000E7E4B">
            <w:pPr>
              <w:jc w:val="both"/>
              <w:rPr>
                <w:bCs/>
                <w:sz w:val="16"/>
                <w:szCs w:val="16"/>
              </w:rPr>
            </w:pPr>
            <w:r w:rsidRPr="007C304F">
              <w:rPr>
                <w:bCs/>
                <w:sz w:val="16"/>
                <w:szCs w:val="16"/>
              </w:rPr>
              <w:t xml:space="preserve">Este proyecto comprende el desarrollo de un juego de suelo de gran formato que permitirá a los estudiantes aprender jugando sobre las energías renovables y el ahorro energético. El “Party de la energía” tiene como objetivo introducir a los estudiantes en el interesante mundo de las energías renovables y el ahorro energético de una forma más activa, participativa y lúdica. Este recurso educativo, diseñado en formato físico, permitirá la realización de dinámicas de juego y aprendizaje con grandes grupos y la participación de diferentes equipos de juego de forma simultánea. Asimismo, está diseñado para adaptarse a los niveles educativos </w:t>
            </w:r>
            <w:r w:rsidRPr="007C304F">
              <w:rPr>
                <w:bCs/>
                <w:sz w:val="16"/>
                <w:szCs w:val="16"/>
              </w:rPr>
              <w:lastRenderedPageBreak/>
              <w:t xml:space="preserve">de 5º y 6º de primaria, pudiendo escoger el nivel de dificultad de los contenidos a tratar y las “pruebas de juego” a realizar. Esta iniciativa, que ha obtenido el respaldo de la Fundación CajaCanarias a través de su Convocatoria de Ayudas a Proyectos Educativos 2016. Durante el curso escolar 2016 – 2017 se realizarán dinamizaciones de este juego desarrollado por el ITER y la Agencia Insular de Energía de Tenerife. </w:t>
            </w:r>
          </w:p>
          <w:p w:rsidR="00E15F4B" w:rsidRPr="007C304F" w:rsidRDefault="00E15F4B" w:rsidP="000E7E4B">
            <w:pPr>
              <w:jc w:val="both"/>
              <w:rPr>
                <w:bCs/>
                <w:sz w:val="16"/>
                <w:szCs w:val="16"/>
              </w:rPr>
            </w:pPr>
          </w:p>
          <w:p w:rsidR="00E15F4B" w:rsidRPr="007C304F" w:rsidRDefault="00E15F4B" w:rsidP="000E7E4B">
            <w:pPr>
              <w:jc w:val="both"/>
              <w:rPr>
                <w:b/>
                <w:bCs/>
                <w:sz w:val="16"/>
                <w:szCs w:val="16"/>
              </w:rPr>
            </w:pPr>
            <w:r w:rsidRPr="007C304F">
              <w:rPr>
                <w:b/>
                <w:bCs/>
                <w:sz w:val="16"/>
                <w:szCs w:val="16"/>
              </w:rPr>
              <w:t>Propuestas</w:t>
            </w:r>
          </w:p>
          <w:p w:rsidR="00E15F4B" w:rsidRPr="007C304F" w:rsidRDefault="00E15F4B" w:rsidP="000E7E4B">
            <w:pPr>
              <w:jc w:val="both"/>
              <w:rPr>
                <w:bCs/>
                <w:sz w:val="16"/>
                <w:szCs w:val="16"/>
              </w:rPr>
            </w:pPr>
            <w:r w:rsidRPr="007C304F">
              <w:rPr>
                <w:bCs/>
                <w:sz w:val="16"/>
                <w:szCs w:val="16"/>
              </w:rPr>
              <w:t xml:space="preserve">El departamento realiza la preparación de propuestas, en estos momentos está pendiente de la resolución de la propuesta </w:t>
            </w:r>
            <w:r w:rsidRPr="007C304F">
              <w:rPr>
                <w:b/>
                <w:bCs/>
                <w:sz w:val="16"/>
                <w:szCs w:val="16"/>
              </w:rPr>
              <w:t>VISITER 2.0 - “Optimización y actualización tecnológica del Programa de Visitas al Instituto Tecnológico y de Energías Renovables”</w:t>
            </w:r>
            <w:r w:rsidRPr="007C304F">
              <w:rPr>
                <w:bCs/>
                <w:sz w:val="16"/>
                <w:szCs w:val="16"/>
              </w:rPr>
              <w:t>. Presentada a la convocatoria de ayudas para el Fomento de la Cultura Científica, Tecnológica y de la Innovación de la Fundación Española para la Ciencia y la Tecnología. El proyecto, de ser aprobado, se ejecutaría en un periodo de 12 meses.</w:t>
            </w:r>
          </w:p>
          <w:p w:rsidR="00E15F4B" w:rsidRPr="007C304F" w:rsidRDefault="00E15F4B" w:rsidP="000E7E4B">
            <w:pPr>
              <w:jc w:val="both"/>
              <w:rPr>
                <w:b/>
                <w:bCs/>
                <w:sz w:val="16"/>
                <w:szCs w:val="16"/>
              </w:rPr>
            </w:pPr>
          </w:p>
          <w:p w:rsidR="00E15F4B" w:rsidRPr="007C304F" w:rsidRDefault="00E15F4B" w:rsidP="000E7E4B">
            <w:pPr>
              <w:jc w:val="both"/>
              <w:rPr>
                <w:bCs/>
                <w:sz w:val="16"/>
                <w:szCs w:val="16"/>
              </w:rPr>
            </w:pPr>
            <w:r w:rsidRPr="007C304F">
              <w:rPr>
                <w:b/>
                <w:bCs/>
                <w:sz w:val="16"/>
                <w:szCs w:val="16"/>
              </w:rPr>
              <w:t>Actividades de difusión</w:t>
            </w:r>
            <w:r w:rsidRPr="007C304F">
              <w:rPr>
                <w:bCs/>
                <w:sz w:val="16"/>
                <w:szCs w:val="16"/>
              </w:rPr>
              <w:t>:</w:t>
            </w:r>
          </w:p>
          <w:p w:rsidR="00E15F4B" w:rsidRPr="007C304F" w:rsidRDefault="00E15F4B" w:rsidP="000E7E4B">
            <w:pPr>
              <w:numPr>
                <w:ilvl w:val="0"/>
                <w:numId w:val="34"/>
              </w:numPr>
              <w:ind w:hanging="436"/>
              <w:jc w:val="both"/>
              <w:rPr>
                <w:bCs/>
                <w:sz w:val="16"/>
                <w:szCs w:val="16"/>
              </w:rPr>
            </w:pPr>
            <w:r w:rsidRPr="007C304F">
              <w:rPr>
                <w:sz w:val="16"/>
                <w:szCs w:val="16"/>
              </w:rPr>
              <w:t>Organización de la participación del ITER en actividades de difusión europeas y nacionales, como la Semana Europea de la Energía Sostenible (EUSEW) y las Semanas de la Ciencia y la Innovación.</w:t>
            </w:r>
          </w:p>
          <w:p w:rsidR="00E15F4B" w:rsidRPr="007C304F" w:rsidRDefault="00E15F4B" w:rsidP="000E7E4B">
            <w:pPr>
              <w:numPr>
                <w:ilvl w:val="0"/>
                <w:numId w:val="34"/>
              </w:numPr>
              <w:ind w:hanging="436"/>
              <w:jc w:val="both"/>
              <w:rPr>
                <w:bCs/>
                <w:sz w:val="16"/>
                <w:szCs w:val="16"/>
              </w:rPr>
            </w:pPr>
            <w:r w:rsidRPr="007C304F">
              <w:rPr>
                <w:sz w:val="16"/>
                <w:szCs w:val="16"/>
              </w:rPr>
              <w:t>Web del ITER (Elaboración y actualización de contenidos en español e inglés).</w:t>
            </w:r>
          </w:p>
          <w:p w:rsidR="00E15F4B" w:rsidRPr="007C304F" w:rsidRDefault="00E15F4B" w:rsidP="000E7E4B">
            <w:pPr>
              <w:numPr>
                <w:ilvl w:val="0"/>
                <w:numId w:val="34"/>
              </w:numPr>
              <w:ind w:hanging="436"/>
              <w:jc w:val="both"/>
              <w:rPr>
                <w:sz w:val="16"/>
                <w:szCs w:val="16"/>
              </w:rPr>
            </w:pPr>
            <w:r w:rsidRPr="007C304F">
              <w:rPr>
                <w:sz w:val="16"/>
                <w:szCs w:val="16"/>
              </w:rPr>
              <w:t>Elaboración del Boletín de noticias ITER y distribución a más de 400 organizaciones regionales y nacionales.</w:t>
            </w:r>
          </w:p>
          <w:p w:rsidR="00E15F4B" w:rsidRPr="007C304F" w:rsidRDefault="00E15F4B" w:rsidP="000E7E4B">
            <w:pPr>
              <w:numPr>
                <w:ilvl w:val="0"/>
                <w:numId w:val="34"/>
              </w:numPr>
              <w:ind w:hanging="436"/>
              <w:jc w:val="both"/>
              <w:rPr>
                <w:sz w:val="16"/>
                <w:szCs w:val="16"/>
              </w:rPr>
            </w:pPr>
            <w:r w:rsidRPr="007C304F">
              <w:rPr>
                <w:sz w:val="16"/>
                <w:szCs w:val="16"/>
              </w:rPr>
              <w:t xml:space="preserve">Gestión de la cuenta de correo electrónico </w:t>
            </w:r>
            <w:hyperlink r:id="rId31" w:history="1">
              <w:r w:rsidRPr="007C304F">
                <w:rPr>
                  <w:rStyle w:val="Hipervnculo"/>
                  <w:sz w:val="16"/>
                  <w:szCs w:val="16"/>
                </w:rPr>
                <w:t>difusión@iter.es</w:t>
              </w:r>
            </w:hyperlink>
            <w:r w:rsidRPr="007C304F">
              <w:rPr>
                <w:sz w:val="16"/>
                <w:szCs w:val="16"/>
              </w:rPr>
              <w:t xml:space="preserve"> (resolución de dudas, solicitud de información).</w:t>
            </w:r>
          </w:p>
          <w:p w:rsidR="00E15F4B" w:rsidRPr="007C304F" w:rsidRDefault="00E15F4B" w:rsidP="000E7E4B">
            <w:pPr>
              <w:numPr>
                <w:ilvl w:val="0"/>
                <w:numId w:val="34"/>
              </w:numPr>
              <w:ind w:hanging="436"/>
              <w:jc w:val="both"/>
              <w:rPr>
                <w:sz w:val="16"/>
                <w:szCs w:val="16"/>
              </w:rPr>
            </w:pPr>
            <w:r w:rsidRPr="007C304F">
              <w:rPr>
                <w:sz w:val="16"/>
                <w:szCs w:val="16"/>
              </w:rPr>
              <w:t xml:space="preserve">Gestión de las cuentas del ITER de las redes sociales </w:t>
            </w:r>
            <w:proofErr w:type="spellStart"/>
            <w:r w:rsidRPr="007C304F">
              <w:rPr>
                <w:sz w:val="16"/>
                <w:szCs w:val="16"/>
              </w:rPr>
              <w:t>Twitter</w:t>
            </w:r>
            <w:proofErr w:type="spellEnd"/>
            <w:r w:rsidRPr="007C304F">
              <w:rPr>
                <w:sz w:val="16"/>
                <w:szCs w:val="16"/>
              </w:rPr>
              <w:t xml:space="preserve">, </w:t>
            </w:r>
            <w:proofErr w:type="spellStart"/>
            <w:r w:rsidRPr="007C304F">
              <w:rPr>
                <w:sz w:val="16"/>
                <w:szCs w:val="16"/>
              </w:rPr>
              <w:t>Facebook</w:t>
            </w:r>
            <w:proofErr w:type="spellEnd"/>
            <w:r w:rsidRPr="007C304F">
              <w:rPr>
                <w:sz w:val="16"/>
                <w:szCs w:val="16"/>
              </w:rPr>
              <w:t xml:space="preserve"> y </w:t>
            </w:r>
            <w:proofErr w:type="spellStart"/>
            <w:r w:rsidRPr="007C304F">
              <w:rPr>
                <w:sz w:val="16"/>
                <w:szCs w:val="16"/>
              </w:rPr>
              <w:t>LinkedIn</w:t>
            </w:r>
            <w:proofErr w:type="spellEnd"/>
            <w:r w:rsidRPr="007C304F">
              <w:rPr>
                <w:sz w:val="16"/>
                <w:szCs w:val="16"/>
              </w:rPr>
              <w:t>.</w:t>
            </w:r>
          </w:p>
          <w:p w:rsidR="00E15F4B" w:rsidRPr="007C304F" w:rsidRDefault="00E15F4B" w:rsidP="000E7E4B">
            <w:pPr>
              <w:numPr>
                <w:ilvl w:val="0"/>
                <w:numId w:val="34"/>
              </w:numPr>
              <w:ind w:hanging="436"/>
              <w:jc w:val="both"/>
              <w:rPr>
                <w:sz w:val="16"/>
                <w:szCs w:val="16"/>
              </w:rPr>
            </w:pPr>
            <w:r w:rsidRPr="007C304F">
              <w:rPr>
                <w:sz w:val="16"/>
                <w:szCs w:val="16"/>
              </w:rPr>
              <w:t>Elaboración de la memoria anual de actividades del ITER.</w:t>
            </w:r>
          </w:p>
          <w:p w:rsidR="00E15F4B" w:rsidRPr="007C304F" w:rsidRDefault="00E15F4B" w:rsidP="000E7E4B">
            <w:pPr>
              <w:numPr>
                <w:ilvl w:val="0"/>
                <w:numId w:val="34"/>
              </w:numPr>
              <w:ind w:hanging="436"/>
              <w:jc w:val="both"/>
              <w:rPr>
                <w:sz w:val="16"/>
                <w:szCs w:val="16"/>
              </w:rPr>
            </w:pPr>
            <w:r w:rsidRPr="007C304F">
              <w:rPr>
                <w:sz w:val="16"/>
                <w:szCs w:val="16"/>
              </w:rPr>
              <w:t>Elaboración de material de difusión del ITER en varios idiomas: español, inglés, francés (folletos, dossier, videos viviendas bioclimáticas, pósters exposición EERR y proyectos ITER).</w:t>
            </w:r>
          </w:p>
          <w:p w:rsidR="00E15F4B" w:rsidRPr="007C304F" w:rsidRDefault="00E15F4B" w:rsidP="000E7E4B">
            <w:pPr>
              <w:numPr>
                <w:ilvl w:val="0"/>
                <w:numId w:val="34"/>
              </w:numPr>
              <w:ind w:hanging="436"/>
              <w:jc w:val="both"/>
              <w:rPr>
                <w:sz w:val="16"/>
                <w:szCs w:val="16"/>
              </w:rPr>
            </w:pPr>
            <w:r w:rsidRPr="007C304F">
              <w:rPr>
                <w:sz w:val="16"/>
                <w:szCs w:val="16"/>
              </w:rPr>
              <w:t>Relación con los medios de comunicación (reportajes, entrevistas, envío de material escrito o gráfico; gestión de entrevistas con el personal técnico que corresponda; gestión de grabaciones en las instalaciones del ITER, dossier de prensa).</w:t>
            </w:r>
          </w:p>
          <w:p w:rsidR="00E15F4B" w:rsidRPr="007C304F" w:rsidRDefault="00E15F4B" w:rsidP="000E7E4B">
            <w:pPr>
              <w:numPr>
                <w:ilvl w:val="0"/>
                <w:numId w:val="34"/>
              </w:numPr>
              <w:ind w:hanging="436"/>
              <w:jc w:val="both"/>
              <w:rPr>
                <w:sz w:val="16"/>
                <w:szCs w:val="16"/>
              </w:rPr>
            </w:pPr>
            <w:r w:rsidRPr="007C304F">
              <w:rPr>
                <w:sz w:val="16"/>
                <w:szCs w:val="16"/>
              </w:rPr>
              <w:t>Elaboración periódica de notas de prensa.</w:t>
            </w:r>
          </w:p>
          <w:p w:rsidR="00E15F4B" w:rsidRPr="007C304F" w:rsidRDefault="00E15F4B" w:rsidP="000E7E4B">
            <w:pPr>
              <w:numPr>
                <w:ilvl w:val="0"/>
                <w:numId w:val="34"/>
              </w:numPr>
              <w:ind w:hanging="436"/>
              <w:jc w:val="both"/>
              <w:rPr>
                <w:sz w:val="16"/>
                <w:szCs w:val="16"/>
              </w:rPr>
            </w:pPr>
            <w:r w:rsidRPr="007C304F">
              <w:rPr>
                <w:sz w:val="16"/>
                <w:szCs w:val="16"/>
              </w:rPr>
              <w:t>Impartición de charlas divulgativas o formativas propias en diferentes eventos.</w:t>
            </w:r>
          </w:p>
          <w:p w:rsidR="00E15F4B" w:rsidRPr="007C304F" w:rsidRDefault="00E15F4B" w:rsidP="000E7E4B">
            <w:pPr>
              <w:numPr>
                <w:ilvl w:val="0"/>
                <w:numId w:val="34"/>
              </w:numPr>
              <w:ind w:hanging="436"/>
              <w:jc w:val="both"/>
              <w:rPr>
                <w:sz w:val="16"/>
                <w:szCs w:val="16"/>
              </w:rPr>
            </w:pPr>
            <w:r w:rsidRPr="007C304F">
              <w:rPr>
                <w:sz w:val="16"/>
                <w:szCs w:val="16"/>
              </w:rPr>
              <w:t xml:space="preserve">Elaboración de presentaciones no propias. </w:t>
            </w:r>
          </w:p>
          <w:p w:rsidR="00E15F4B" w:rsidRPr="007C304F" w:rsidRDefault="00E15F4B" w:rsidP="000E7E4B">
            <w:pPr>
              <w:numPr>
                <w:ilvl w:val="0"/>
                <w:numId w:val="34"/>
              </w:numPr>
              <w:ind w:hanging="436"/>
              <w:jc w:val="both"/>
              <w:rPr>
                <w:sz w:val="16"/>
                <w:szCs w:val="16"/>
              </w:rPr>
            </w:pPr>
            <w:r w:rsidRPr="007C304F">
              <w:rPr>
                <w:sz w:val="16"/>
                <w:szCs w:val="16"/>
              </w:rPr>
              <w:t>Asistencia a ferias y eventos.</w:t>
            </w:r>
          </w:p>
          <w:p w:rsidR="00E15F4B" w:rsidRPr="007C304F" w:rsidRDefault="00E15F4B" w:rsidP="000E7E4B">
            <w:pPr>
              <w:numPr>
                <w:ilvl w:val="0"/>
                <w:numId w:val="34"/>
              </w:numPr>
              <w:jc w:val="both"/>
              <w:rPr>
                <w:sz w:val="16"/>
                <w:szCs w:val="16"/>
              </w:rPr>
            </w:pPr>
            <w:r w:rsidRPr="007C304F">
              <w:rPr>
                <w:sz w:val="16"/>
                <w:szCs w:val="16"/>
              </w:rPr>
              <w:t>Atención de personas/clientes (asesoramiento en formación y/o empleo, solicitudes de uso de instalaciones, información general sobre actividades del ITER).</w:t>
            </w:r>
          </w:p>
          <w:p w:rsidR="00E15F4B" w:rsidRPr="007C304F" w:rsidRDefault="00E15F4B" w:rsidP="000E7E4B">
            <w:pPr>
              <w:numPr>
                <w:ilvl w:val="0"/>
                <w:numId w:val="34"/>
              </w:numPr>
              <w:jc w:val="both"/>
              <w:rPr>
                <w:sz w:val="16"/>
                <w:szCs w:val="16"/>
              </w:rPr>
            </w:pPr>
            <w:r w:rsidRPr="007C304F">
              <w:rPr>
                <w:sz w:val="16"/>
                <w:szCs w:val="16"/>
              </w:rPr>
              <w:t>Diseño y pedido de material promocional ITER.</w:t>
            </w:r>
          </w:p>
          <w:p w:rsidR="00E15F4B" w:rsidRPr="007C304F" w:rsidRDefault="00E15F4B" w:rsidP="000E7E4B">
            <w:pPr>
              <w:numPr>
                <w:ilvl w:val="0"/>
                <w:numId w:val="34"/>
              </w:numPr>
              <w:ind w:hanging="436"/>
              <w:jc w:val="both"/>
              <w:rPr>
                <w:sz w:val="16"/>
                <w:szCs w:val="16"/>
              </w:rPr>
            </w:pPr>
            <w:r w:rsidRPr="007C304F">
              <w:rPr>
                <w:sz w:val="16"/>
                <w:szCs w:val="16"/>
              </w:rPr>
              <w:t>Participación en el grupo de trabajo “Respuestas desde la Educación y la Comunicación al Cambio Climático” del Ministerio de Medio Ambiente y participación en sus reuniones anuales.</w:t>
            </w:r>
          </w:p>
          <w:p w:rsidR="00E15F4B" w:rsidRPr="007C304F" w:rsidRDefault="00E15F4B" w:rsidP="000E7E4B">
            <w:pPr>
              <w:numPr>
                <w:ilvl w:val="0"/>
                <w:numId w:val="34"/>
              </w:numPr>
              <w:ind w:hanging="436"/>
              <w:jc w:val="both"/>
              <w:rPr>
                <w:sz w:val="16"/>
                <w:szCs w:val="16"/>
              </w:rPr>
            </w:pPr>
            <w:r w:rsidRPr="007C304F">
              <w:rPr>
                <w:sz w:val="16"/>
                <w:szCs w:val="16"/>
              </w:rPr>
              <w:t>Plan de comunicación interna del ITER.</w:t>
            </w:r>
          </w:p>
          <w:p w:rsidR="00E15F4B" w:rsidRPr="007C304F" w:rsidRDefault="00E15F4B" w:rsidP="000E7E4B">
            <w:pPr>
              <w:numPr>
                <w:ilvl w:val="0"/>
                <w:numId w:val="34"/>
              </w:numPr>
              <w:jc w:val="both"/>
              <w:rPr>
                <w:sz w:val="16"/>
                <w:szCs w:val="16"/>
              </w:rPr>
            </w:pPr>
            <w:r w:rsidRPr="007C304F">
              <w:rPr>
                <w:sz w:val="16"/>
                <w:szCs w:val="16"/>
              </w:rPr>
              <w:t>Talleres (diseño de nuevos talleres, impartición, elaboración de propuestas y presupuestos, cesiones y colaboraciones).</w:t>
            </w:r>
          </w:p>
          <w:p w:rsidR="00E15F4B" w:rsidRPr="007C304F" w:rsidRDefault="00E15F4B" w:rsidP="000E7E4B">
            <w:pPr>
              <w:ind w:left="720"/>
              <w:jc w:val="both"/>
              <w:rPr>
                <w:sz w:val="16"/>
                <w:szCs w:val="16"/>
              </w:rPr>
            </w:pPr>
          </w:p>
          <w:p w:rsidR="00E15F4B" w:rsidRPr="007C304F" w:rsidRDefault="00E15F4B" w:rsidP="000E7E4B">
            <w:pPr>
              <w:jc w:val="both"/>
              <w:rPr>
                <w:b/>
                <w:sz w:val="16"/>
                <w:szCs w:val="16"/>
              </w:rPr>
            </w:pPr>
            <w:r w:rsidRPr="007C304F">
              <w:rPr>
                <w:b/>
                <w:sz w:val="16"/>
                <w:szCs w:val="16"/>
              </w:rPr>
              <w:t>Actividades de gestión de las instalaciones de difusión:</w:t>
            </w:r>
          </w:p>
          <w:p w:rsidR="00E15F4B" w:rsidRPr="007C304F" w:rsidRDefault="00E15F4B" w:rsidP="000E7E4B">
            <w:pPr>
              <w:numPr>
                <w:ilvl w:val="0"/>
                <w:numId w:val="36"/>
              </w:numPr>
              <w:jc w:val="both"/>
              <w:rPr>
                <w:sz w:val="16"/>
                <w:szCs w:val="16"/>
              </w:rPr>
            </w:pPr>
            <w:r w:rsidRPr="007C304F">
              <w:rPr>
                <w:sz w:val="16"/>
                <w:szCs w:val="16"/>
              </w:rPr>
              <w:t>Organización de eventos en el Centro de Visitantes (colaboración en difusión del evento, organización e invitados, gestión de servicios externos).</w:t>
            </w:r>
          </w:p>
          <w:p w:rsidR="00E15F4B" w:rsidRPr="007C304F" w:rsidRDefault="00E15F4B" w:rsidP="000E7E4B">
            <w:pPr>
              <w:numPr>
                <w:ilvl w:val="0"/>
                <w:numId w:val="36"/>
              </w:numPr>
              <w:jc w:val="both"/>
              <w:rPr>
                <w:sz w:val="16"/>
                <w:szCs w:val="16"/>
              </w:rPr>
            </w:pPr>
            <w:r w:rsidRPr="007C304F">
              <w:rPr>
                <w:sz w:val="16"/>
                <w:szCs w:val="16"/>
              </w:rPr>
              <w:t>Visitas al ITER (coordinación y organización previa, realización de la visita, coordinación con otros departamentos).</w:t>
            </w:r>
          </w:p>
          <w:p w:rsidR="00E15F4B" w:rsidRPr="007C304F" w:rsidRDefault="00E15F4B" w:rsidP="000E7E4B">
            <w:pPr>
              <w:numPr>
                <w:ilvl w:val="0"/>
                <w:numId w:val="36"/>
              </w:numPr>
              <w:jc w:val="both"/>
              <w:rPr>
                <w:sz w:val="16"/>
                <w:szCs w:val="16"/>
              </w:rPr>
            </w:pPr>
            <w:r w:rsidRPr="007C304F">
              <w:rPr>
                <w:sz w:val="16"/>
                <w:szCs w:val="16"/>
              </w:rPr>
              <w:t>Paseo Tecnológico: gestión de visitas y actualización de contenidos.</w:t>
            </w:r>
          </w:p>
          <w:p w:rsidR="00E15F4B" w:rsidRPr="007C304F" w:rsidRDefault="00E15F4B" w:rsidP="000E7E4B">
            <w:pPr>
              <w:numPr>
                <w:ilvl w:val="0"/>
                <w:numId w:val="36"/>
              </w:numPr>
              <w:jc w:val="both"/>
              <w:rPr>
                <w:sz w:val="16"/>
                <w:szCs w:val="16"/>
              </w:rPr>
            </w:pPr>
            <w:r w:rsidRPr="007C304F">
              <w:rPr>
                <w:sz w:val="16"/>
                <w:szCs w:val="16"/>
              </w:rPr>
              <w:t>Visitas a las Viviendas Bioclimáticas.</w:t>
            </w:r>
          </w:p>
          <w:p w:rsidR="00E15F4B" w:rsidRPr="007C304F" w:rsidRDefault="00E15F4B" w:rsidP="000E7E4B">
            <w:pPr>
              <w:numPr>
                <w:ilvl w:val="0"/>
                <w:numId w:val="36"/>
              </w:numPr>
              <w:jc w:val="both"/>
              <w:rPr>
                <w:sz w:val="16"/>
                <w:szCs w:val="16"/>
              </w:rPr>
            </w:pPr>
            <w:r w:rsidRPr="007C304F">
              <w:rPr>
                <w:sz w:val="16"/>
                <w:szCs w:val="16"/>
              </w:rPr>
              <w:t>Tienda del Centro de Visitantes (atención clientes, suministro y contabilidad).</w:t>
            </w:r>
          </w:p>
          <w:p w:rsidR="00E15F4B" w:rsidRPr="007C304F" w:rsidRDefault="00E15F4B" w:rsidP="000E7E4B">
            <w:pPr>
              <w:numPr>
                <w:ilvl w:val="0"/>
                <w:numId w:val="36"/>
              </w:numPr>
              <w:jc w:val="both"/>
              <w:rPr>
                <w:sz w:val="16"/>
                <w:szCs w:val="16"/>
              </w:rPr>
            </w:pPr>
            <w:r w:rsidRPr="007C304F">
              <w:rPr>
                <w:sz w:val="16"/>
                <w:szCs w:val="16"/>
              </w:rPr>
              <w:t>Mantenimiento del Centro de Visitantes y del Paseo Tecnológico.</w:t>
            </w:r>
          </w:p>
          <w:p w:rsidR="00E15F4B" w:rsidRPr="007C304F" w:rsidRDefault="00E15F4B" w:rsidP="000E7E4B">
            <w:pPr>
              <w:ind w:left="284"/>
              <w:jc w:val="both"/>
              <w:rPr>
                <w:sz w:val="16"/>
                <w:szCs w:val="16"/>
              </w:rPr>
            </w:pPr>
          </w:p>
          <w:p w:rsidR="00E15F4B" w:rsidRPr="007C304F" w:rsidRDefault="00E15F4B" w:rsidP="000E7E4B">
            <w:pPr>
              <w:ind w:left="142"/>
              <w:jc w:val="both"/>
              <w:rPr>
                <w:b/>
                <w:sz w:val="16"/>
                <w:szCs w:val="16"/>
              </w:rPr>
            </w:pPr>
            <w:r w:rsidRPr="007C304F">
              <w:rPr>
                <w:b/>
                <w:sz w:val="16"/>
                <w:szCs w:val="16"/>
              </w:rPr>
              <w:t>Actividades de soporte:</w:t>
            </w:r>
          </w:p>
          <w:p w:rsidR="00E15F4B" w:rsidRPr="007C304F" w:rsidRDefault="00E15F4B" w:rsidP="000E7E4B">
            <w:pPr>
              <w:ind w:left="720"/>
              <w:jc w:val="both"/>
              <w:rPr>
                <w:sz w:val="16"/>
                <w:szCs w:val="16"/>
              </w:rPr>
            </w:pPr>
          </w:p>
          <w:p w:rsidR="00E15F4B" w:rsidRPr="007C304F" w:rsidRDefault="00E15F4B" w:rsidP="000E7E4B">
            <w:pPr>
              <w:numPr>
                <w:ilvl w:val="0"/>
                <w:numId w:val="35"/>
              </w:numPr>
              <w:jc w:val="both"/>
              <w:rPr>
                <w:sz w:val="16"/>
                <w:szCs w:val="16"/>
              </w:rPr>
            </w:pPr>
            <w:r w:rsidRPr="007C304F">
              <w:rPr>
                <w:sz w:val="16"/>
                <w:szCs w:val="16"/>
              </w:rPr>
              <w:t>Base de datos de convocatorias y subvenciones (difusión interna y externa de las destacadas).</w:t>
            </w:r>
          </w:p>
          <w:p w:rsidR="00E15F4B" w:rsidRPr="007C304F" w:rsidRDefault="00E15F4B" w:rsidP="000E7E4B">
            <w:pPr>
              <w:numPr>
                <w:ilvl w:val="0"/>
                <w:numId w:val="35"/>
              </w:numPr>
              <w:jc w:val="both"/>
              <w:rPr>
                <w:sz w:val="16"/>
                <w:szCs w:val="16"/>
              </w:rPr>
            </w:pPr>
            <w:r w:rsidRPr="007C304F">
              <w:rPr>
                <w:sz w:val="16"/>
                <w:szCs w:val="16"/>
              </w:rPr>
              <w:t>Mantenimiento y organización de la base documental de ITER (fotos, presentaciones, plantillas de documentos, etc.).</w:t>
            </w:r>
          </w:p>
          <w:p w:rsidR="00E15F4B" w:rsidRPr="007C304F" w:rsidRDefault="00E15F4B" w:rsidP="000E7E4B">
            <w:pPr>
              <w:numPr>
                <w:ilvl w:val="0"/>
                <w:numId w:val="35"/>
              </w:numPr>
              <w:jc w:val="both"/>
              <w:rPr>
                <w:sz w:val="16"/>
                <w:szCs w:val="16"/>
              </w:rPr>
            </w:pPr>
            <w:r w:rsidRPr="007C304F">
              <w:rPr>
                <w:sz w:val="16"/>
                <w:szCs w:val="16"/>
              </w:rPr>
              <w:t>Gestión y actualización de distintas bases de datos para Difusión.</w:t>
            </w:r>
          </w:p>
          <w:p w:rsidR="00E15F4B" w:rsidRPr="007C304F" w:rsidRDefault="00E15F4B" w:rsidP="000E7E4B">
            <w:pPr>
              <w:numPr>
                <w:ilvl w:val="0"/>
                <w:numId w:val="35"/>
              </w:numPr>
              <w:jc w:val="both"/>
              <w:rPr>
                <w:sz w:val="16"/>
                <w:szCs w:val="16"/>
              </w:rPr>
            </w:pPr>
            <w:r w:rsidRPr="007C304F">
              <w:rPr>
                <w:sz w:val="16"/>
                <w:szCs w:val="16"/>
              </w:rPr>
              <w:t>Traducción de textos y/o material para otros departamentos.</w:t>
            </w:r>
          </w:p>
          <w:p w:rsidR="00E15F4B" w:rsidRPr="007C304F" w:rsidRDefault="00E15F4B" w:rsidP="000E7E4B">
            <w:pPr>
              <w:numPr>
                <w:ilvl w:val="0"/>
                <w:numId w:val="35"/>
              </w:numPr>
              <w:jc w:val="both"/>
              <w:rPr>
                <w:sz w:val="16"/>
                <w:szCs w:val="16"/>
              </w:rPr>
            </w:pPr>
            <w:r w:rsidRPr="007C304F">
              <w:rPr>
                <w:sz w:val="16"/>
                <w:szCs w:val="16"/>
              </w:rPr>
              <w:t>Colaboración con otros departamentos en proyectos – actividades (asesoramiento sobre medio ambiente y formación-difusión, apoyo con personal en juntas).</w:t>
            </w:r>
          </w:p>
          <w:p w:rsidR="00E15F4B" w:rsidRPr="007C304F" w:rsidRDefault="00E15F4B" w:rsidP="000E7E4B">
            <w:pPr>
              <w:numPr>
                <w:ilvl w:val="0"/>
                <w:numId w:val="35"/>
              </w:numPr>
              <w:jc w:val="both"/>
              <w:rPr>
                <w:sz w:val="16"/>
                <w:szCs w:val="16"/>
              </w:rPr>
            </w:pPr>
            <w:r w:rsidRPr="007C304F">
              <w:rPr>
                <w:sz w:val="16"/>
                <w:szCs w:val="16"/>
              </w:rPr>
              <w:t>Coordinación de los convenios con distintas entidades para la realización de prácticas en las instalaciones del ITER.</w:t>
            </w:r>
          </w:p>
          <w:p w:rsidR="00E15F4B" w:rsidRPr="007C304F" w:rsidRDefault="00E15F4B" w:rsidP="000E7E4B">
            <w:pPr>
              <w:numPr>
                <w:ilvl w:val="0"/>
                <w:numId w:val="35"/>
              </w:numPr>
              <w:jc w:val="both"/>
              <w:rPr>
                <w:sz w:val="16"/>
                <w:szCs w:val="16"/>
              </w:rPr>
            </w:pPr>
            <w:r w:rsidRPr="007C304F">
              <w:rPr>
                <w:sz w:val="16"/>
                <w:szCs w:val="16"/>
              </w:rPr>
              <w:t>Realización de estudios de impacto o de caracterización medioambiental.</w:t>
            </w:r>
          </w:p>
          <w:p w:rsidR="00E15F4B" w:rsidRPr="007C304F" w:rsidRDefault="00E15F4B" w:rsidP="000E7E4B">
            <w:pPr>
              <w:numPr>
                <w:ilvl w:val="0"/>
                <w:numId w:val="35"/>
              </w:numPr>
              <w:jc w:val="both"/>
              <w:rPr>
                <w:sz w:val="16"/>
                <w:szCs w:val="16"/>
              </w:rPr>
            </w:pPr>
            <w:r w:rsidRPr="007C304F">
              <w:rPr>
                <w:sz w:val="16"/>
                <w:szCs w:val="16"/>
              </w:rPr>
              <w:t>Plan de gestión de residuos de ITER.</w:t>
            </w:r>
          </w:p>
          <w:p w:rsidR="00E15F4B" w:rsidRPr="007C304F" w:rsidRDefault="00E15F4B" w:rsidP="000E7E4B">
            <w:pPr>
              <w:ind w:left="720"/>
              <w:jc w:val="both"/>
              <w:rPr>
                <w:sz w:val="16"/>
                <w:szCs w:val="16"/>
              </w:rPr>
            </w:pPr>
          </w:p>
          <w:p w:rsidR="00E15F4B" w:rsidRPr="007C304F" w:rsidRDefault="00E15F4B" w:rsidP="000E7E4B">
            <w:pPr>
              <w:jc w:val="both"/>
              <w:rPr>
                <w:b/>
                <w:sz w:val="16"/>
                <w:szCs w:val="16"/>
              </w:rPr>
            </w:pPr>
            <w:r w:rsidRPr="007C304F">
              <w:rPr>
                <w:b/>
                <w:sz w:val="16"/>
                <w:szCs w:val="16"/>
              </w:rPr>
              <w:t>Colaboraciones:</w:t>
            </w:r>
          </w:p>
          <w:p w:rsidR="00E15F4B" w:rsidRPr="007C304F" w:rsidRDefault="00E15F4B" w:rsidP="000E7E4B">
            <w:pPr>
              <w:numPr>
                <w:ilvl w:val="0"/>
                <w:numId w:val="37"/>
              </w:numPr>
              <w:jc w:val="both"/>
              <w:rPr>
                <w:sz w:val="16"/>
                <w:szCs w:val="16"/>
              </w:rPr>
            </w:pPr>
            <w:r w:rsidRPr="007C304F">
              <w:rPr>
                <w:sz w:val="16"/>
                <w:szCs w:val="16"/>
              </w:rPr>
              <w:t>Colaboración con Involcan en acciones y proyectos educativos.</w:t>
            </w:r>
          </w:p>
          <w:p w:rsidR="00E15F4B" w:rsidRDefault="00E15F4B" w:rsidP="000E7E4B">
            <w:pPr>
              <w:numPr>
                <w:ilvl w:val="0"/>
                <w:numId w:val="37"/>
              </w:numPr>
              <w:jc w:val="both"/>
              <w:rPr>
                <w:rFonts w:ascii="Arial" w:hAnsi="Arial" w:cs="Arial"/>
              </w:rPr>
            </w:pPr>
            <w:r w:rsidRPr="007C304F">
              <w:rPr>
                <w:sz w:val="16"/>
                <w:szCs w:val="16"/>
              </w:rPr>
              <w:t>Colaboración con la Agencia Insular de Energía en acciones y proyectos educativos.</w:t>
            </w:r>
          </w:p>
          <w:p w:rsidR="00E15F4B" w:rsidRPr="00C24675" w:rsidRDefault="00E15F4B" w:rsidP="000E7E4B">
            <w:pPr>
              <w:jc w:val="both"/>
              <w:rPr>
                <w:rFonts w:cs="Arial"/>
                <w:sz w:val="16"/>
                <w:szCs w:val="16"/>
              </w:rPr>
            </w:pPr>
          </w:p>
          <w:p w:rsidR="00A11A8D" w:rsidRPr="00A11A8D" w:rsidRDefault="00A11A8D" w:rsidP="000E7E4B">
            <w:pPr>
              <w:jc w:val="both"/>
              <w:rPr>
                <w:b/>
                <w:sz w:val="16"/>
                <w:szCs w:val="16"/>
                <w:u w:val="single"/>
              </w:rPr>
            </w:pPr>
            <w:r w:rsidRPr="00A11A8D">
              <w:rPr>
                <w:b/>
                <w:sz w:val="16"/>
                <w:szCs w:val="16"/>
                <w:u w:val="single"/>
              </w:rPr>
              <w:t>AREA DE EOLICAS</w:t>
            </w:r>
          </w:p>
          <w:p w:rsidR="00A11A8D" w:rsidRPr="00A11A8D" w:rsidRDefault="00A11A8D" w:rsidP="000E7E4B">
            <w:pPr>
              <w:jc w:val="both"/>
              <w:rPr>
                <w:b/>
                <w:sz w:val="16"/>
                <w:szCs w:val="16"/>
              </w:rPr>
            </w:pPr>
          </w:p>
          <w:p w:rsidR="00A11A8D" w:rsidRPr="00A11A8D" w:rsidRDefault="00A11A8D" w:rsidP="000E7E4B">
            <w:pPr>
              <w:jc w:val="both"/>
              <w:rPr>
                <w:b/>
                <w:sz w:val="16"/>
                <w:szCs w:val="16"/>
              </w:rPr>
            </w:pPr>
            <w:r w:rsidRPr="00A11A8D">
              <w:rPr>
                <w:b/>
                <w:sz w:val="16"/>
                <w:szCs w:val="16"/>
              </w:rPr>
              <w:t>Nuevos parques eólicos</w:t>
            </w:r>
          </w:p>
          <w:p w:rsidR="00A11A8D" w:rsidRPr="00A11A8D" w:rsidRDefault="00A11A8D" w:rsidP="000E7E4B">
            <w:pPr>
              <w:jc w:val="both"/>
              <w:rPr>
                <w:sz w:val="16"/>
                <w:szCs w:val="16"/>
              </w:rPr>
            </w:pPr>
            <w:r w:rsidRPr="00A11A8D">
              <w:rPr>
                <w:sz w:val="16"/>
                <w:szCs w:val="16"/>
              </w:rPr>
              <w:t xml:space="preserve">Tras conseguir la autorización administrativa de los 3 nuevos parques eólicos, y habiendo entrado en el pre-registro de asignación, se prevé que dé inicio la instalación de los parques. En concreto, la firma del contrato de adquisición de aerogeneradores, el inicio </w:t>
            </w:r>
            <w:r w:rsidRPr="00A11A8D">
              <w:rPr>
                <w:sz w:val="16"/>
                <w:szCs w:val="16"/>
              </w:rPr>
              <w:lastRenderedPageBreak/>
              <w:t xml:space="preserve">de los trabajos de obra civil y de la línea de evacuación. Se estima que los parques podrían estar en funcionamiento a finales de 2018. </w:t>
            </w:r>
          </w:p>
          <w:p w:rsidR="00A11A8D" w:rsidRPr="00A11A8D" w:rsidRDefault="00A11A8D" w:rsidP="000E7E4B">
            <w:pPr>
              <w:jc w:val="both"/>
              <w:rPr>
                <w:sz w:val="16"/>
                <w:szCs w:val="16"/>
              </w:rPr>
            </w:pPr>
          </w:p>
          <w:p w:rsidR="00A11A8D" w:rsidRPr="00A11A8D" w:rsidRDefault="00A11A8D" w:rsidP="000E7E4B">
            <w:pPr>
              <w:jc w:val="both"/>
              <w:rPr>
                <w:b/>
                <w:sz w:val="16"/>
                <w:szCs w:val="16"/>
              </w:rPr>
            </w:pPr>
            <w:r w:rsidRPr="00A11A8D">
              <w:rPr>
                <w:b/>
                <w:sz w:val="16"/>
                <w:szCs w:val="16"/>
                <w:lang w:val="it-IT"/>
              </w:rPr>
              <w:t>Tenerife</w:t>
            </w:r>
            <w:r w:rsidRPr="00A11A8D">
              <w:rPr>
                <w:b/>
                <w:sz w:val="16"/>
                <w:szCs w:val="16"/>
              </w:rPr>
              <w:t>-Isla 100%</w:t>
            </w:r>
          </w:p>
          <w:p w:rsidR="00A11A8D" w:rsidRPr="00A11A8D" w:rsidRDefault="00A11A8D" w:rsidP="000E7E4B">
            <w:pPr>
              <w:jc w:val="both"/>
              <w:rPr>
                <w:sz w:val="16"/>
                <w:szCs w:val="16"/>
              </w:rPr>
            </w:pPr>
            <w:r w:rsidRPr="00A11A8D">
              <w:rPr>
                <w:sz w:val="16"/>
                <w:szCs w:val="16"/>
              </w:rPr>
              <w:t xml:space="preserve">Tras mejorar la implementación del almacenamiento mediante centrales de bombeo, se adaptará la herramienta para un escenario con un parque de vehículos eléctricos cuyas baterías funcionen como almacenamiento del sistema. </w:t>
            </w:r>
          </w:p>
          <w:p w:rsidR="00A11A8D" w:rsidRDefault="00A11A8D" w:rsidP="000E7E4B">
            <w:pPr>
              <w:jc w:val="both"/>
              <w:rPr>
                <w:sz w:val="16"/>
                <w:szCs w:val="16"/>
              </w:rPr>
            </w:pPr>
          </w:p>
          <w:p w:rsidR="000E7E4B" w:rsidRPr="00A11A8D" w:rsidRDefault="000E7E4B" w:rsidP="000E7E4B">
            <w:pPr>
              <w:jc w:val="both"/>
              <w:rPr>
                <w:sz w:val="16"/>
                <w:szCs w:val="16"/>
              </w:rPr>
            </w:pPr>
          </w:p>
          <w:p w:rsidR="00A11A8D" w:rsidRPr="00A11A8D" w:rsidRDefault="00A11A8D" w:rsidP="000E7E4B">
            <w:pPr>
              <w:jc w:val="both"/>
              <w:rPr>
                <w:b/>
                <w:sz w:val="16"/>
                <w:szCs w:val="16"/>
              </w:rPr>
            </w:pPr>
            <w:r w:rsidRPr="00A11A8D">
              <w:rPr>
                <w:b/>
                <w:sz w:val="16"/>
                <w:szCs w:val="16"/>
              </w:rPr>
              <w:t>Subestación</w:t>
            </w:r>
          </w:p>
          <w:p w:rsidR="00A11A8D" w:rsidRPr="00A11A8D" w:rsidRDefault="00A11A8D" w:rsidP="000E7E4B">
            <w:pPr>
              <w:jc w:val="both"/>
              <w:rPr>
                <w:sz w:val="16"/>
                <w:szCs w:val="16"/>
              </w:rPr>
            </w:pPr>
            <w:r w:rsidRPr="00A11A8D">
              <w:rPr>
                <w:sz w:val="16"/>
                <w:szCs w:val="16"/>
              </w:rPr>
              <w:t xml:space="preserve">Se actualizará el acceso a la red de transporte tras modificarse con la inclusión de una nueva posición en la ST de Abona. Se proyectarán los trabajos necesarios para la conexión de instalaciones ya autorizadas con conexión a transporte a través de la ST ITER. </w:t>
            </w:r>
          </w:p>
          <w:p w:rsidR="00A11A8D" w:rsidRPr="00A11A8D" w:rsidRDefault="00A11A8D" w:rsidP="000E7E4B">
            <w:pPr>
              <w:jc w:val="both"/>
              <w:rPr>
                <w:sz w:val="16"/>
                <w:szCs w:val="16"/>
              </w:rPr>
            </w:pPr>
          </w:p>
          <w:p w:rsidR="00A11A8D" w:rsidRPr="00A11A8D" w:rsidRDefault="00A11A8D" w:rsidP="000E7E4B">
            <w:pPr>
              <w:jc w:val="both"/>
              <w:rPr>
                <w:b/>
                <w:sz w:val="16"/>
                <w:szCs w:val="16"/>
              </w:rPr>
            </w:pPr>
            <w:r w:rsidRPr="00A11A8D">
              <w:rPr>
                <w:b/>
                <w:sz w:val="16"/>
                <w:szCs w:val="16"/>
                <w:lang w:val="pt-PT"/>
              </w:rPr>
              <w:t>Parques E</w:t>
            </w:r>
            <w:r w:rsidRPr="00A11A8D">
              <w:rPr>
                <w:b/>
                <w:sz w:val="16"/>
                <w:szCs w:val="16"/>
              </w:rPr>
              <w:t>ó</w:t>
            </w:r>
            <w:r w:rsidRPr="00A11A8D">
              <w:rPr>
                <w:b/>
                <w:sz w:val="16"/>
                <w:szCs w:val="16"/>
                <w:lang w:val="pt-PT"/>
              </w:rPr>
              <w:t>licos</w:t>
            </w:r>
          </w:p>
          <w:p w:rsidR="00A11A8D" w:rsidRPr="00A11A8D" w:rsidRDefault="00A11A8D" w:rsidP="000E7E4B">
            <w:pPr>
              <w:jc w:val="both"/>
              <w:rPr>
                <w:sz w:val="16"/>
                <w:szCs w:val="16"/>
              </w:rPr>
            </w:pPr>
            <w:r w:rsidRPr="00A11A8D">
              <w:rPr>
                <w:sz w:val="16"/>
                <w:szCs w:val="16"/>
              </w:rPr>
              <w:t>Durante el año</w:t>
            </w:r>
            <w:r w:rsidRPr="00A11A8D">
              <w:rPr>
                <w:sz w:val="16"/>
                <w:szCs w:val="16"/>
                <w:lang w:val="it-IT"/>
              </w:rPr>
              <w:t xml:space="preserve"> 2017</w:t>
            </w:r>
            <w:r w:rsidRPr="00A11A8D">
              <w:rPr>
                <w:sz w:val="16"/>
                <w:szCs w:val="16"/>
              </w:rPr>
              <w:t xml:space="preserve"> el objetivo principal sigue siendo la productividad máxima de los parques eólicos. Cada año que transcurre se intensifican tanto el mantenimiento preventivo como el correctivo debido a la antigüedad de los aerogeneradores. La mejoría en la organización de estas tareas permite prevenir averías o paradas prolongadas. El mantenimiento predictivo sigue jugando un papel importante para la protección de los elementos cruciales y costosos.</w:t>
            </w:r>
          </w:p>
          <w:p w:rsidR="00A11A8D" w:rsidRPr="00A11A8D" w:rsidRDefault="00A11A8D" w:rsidP="000E7E4B">
            <w:pPr>
              <w:jc w:val="both"/>
              <w:rPr>
                <w:sz w:val="16"/>
                <w:szCs w:val="16"/>
              </w:rPr>
            </w:pPr>
          </w:p>
          <w:p w:rsidR="00A11A8D" w:rsidRPr="00A11A8D" w:rsidRDefault="00A11A8D" w:rsidP="000E7E4B">
            <w:pPr>
              <w:jc w:val="both"/>
              <w:rPr>
                <w:b/>
                <w:sz w:val="16"/>
                <w:szCs w:val="16"/>
              </w:rPr>
            </w:pPr>
            <w:r w:rsidRPr="00A11A8D">
              <w:rPr>
                <w:b/>
                <w:sz w:val="16"/>
                <w:szCs w:val="16"/>
              </w:rPr>
              <w:t>Estaciones meteoroló</w:t>
            </w:r>
            <w:r w:rsidRPr="00A11A8D">
              <w:rPr>
                <w:b/>
                <w:sz w:val="16"/>
                <w:szCs w:val="16"/>
                <w:lang w:val="pt-PT"/>
              </w:rPr>
              <w:t>gicas</w:t>
            </w:r>
          </w:p>
          <w:p w:rsidR="00A11A8D" w:rsidRPr="00A11A8D" w:rsidRDefault="00A11A8D" w:rsidP="000E7E4B">
            <w:pPr>
              <w:jc w:val="both"/>
              <w:rPr>
                <w:sz w:val="16"/>
                <w:szCs w:val="16"/>
              </w:rPr>
            </w:pPr>
            <w:r w:rsidRPr="00A11A8D">
              <w:rPr>
                <w:sz w:val="16"/>
                <w:szCs w:val="16"/>
              </w:rPr>
              <w:t>ITER cuenta con diversas estaciones meteorológicas repartidas en diversos puntos de sus instalaciones, obteni</w:t>
            </w:r>
            <w:r w:rsidRPr="00A11A8D">
              <w:rPr>
                <w:sz w:val="16"/>
                <w:szCs w:val="16"/>
                <w:lang w:val="fr-FR"/>
              </w:rPr>
              <w:t>é</w:t>
            </w:r>
            <w:r>
              <w:rPr>
                <w:sz w:val="16"/>
                <w:szCs w:val="16"/>
              </w:rPr>
              <w:t>ndo</w:t>
            </w:r>
            <w:r w:rsidRPr="00A11A8D">
              <w:rPr>
                <w:sz w:val="16"/>
                <w:szCs w:val="16"/>
              </w:rPr>
              <w:t xml:space="preserve">se de </w:t>
            </w:r>
            <w:r w:rsidRPr="00A11A8D">
              <w:rPr>
                <w:sz w:val="16"/>
                <w:szCs w:val="16"/>
                <w:lang w:val="fr-FR"/>
              </w:rPr>
              <w:t>é</w:t>
            </w:r>
            <w:r w:rsidRPr="00A11A8D">
              <w:rPr>
                <w:sz w:val="16"/>
                <w:szCs w:val="16"/>
              </w:rPr>
              <w:t>stas, importantes datos para los estudios de recurso eólico y de radiación</w:t>
            </w:r>
            <w:r w:rsidRPr="00A11A8D">
              <w:rPr>
                <w:sz w:val="16"/>
                <w:szCs w:val="16"/>
                <w:lang w:val="pt-PT"/>
              </w:rPr>
              <w:t xml:space="preserve"> solar. Se realizar</w:t>
            </w:r>
            <w:r w:rsidRPr="00A11A8D">
              <w:rPr>
                <w:sz w:val="16"/>
                <w:szCs w:val="16"/>
              </w:rPr>
              <w:t xml:space="preserve">án esfuerzos de mantenimiento para tener las estaciones y sus sensores en correcto funcionamiento, para así poder contar con un importante histórico de datos meteorológicos que podrían resultar de gran utilidad pública. </w:t>
            </w:r>
            <w:r w:rsidRPr="00A11A8D">
              <w:rPr>
                <w:sz w:val="16"/>
                <w:szCs w:val="16"/>
                <w:lang w:val="pt-PT"/>
              </w:rPr>
              <w:t>Se continuar</w:t>
            </w:r>
            <w:r w:rsidRPr="00A11A8D">
              <w:rPr>
                <w:sz w:val="16"/>
                <w:szCs w:val="16"/>
              </w:rPr>
              <w:t>á con los esfuerzos de poner a disposición del público general los valores instantá</w:t>
            </w:r>
            <w:r w:rsidRPr="00A11A8D">
              <w:rPr>
                <w:sz w:val="16"/>
                <w:szCs w:val="16"/>
                <w:lang w:val="pt-PT"/>
              </w:rPr>
              <w:t>neos de climatolog</w:t>
            </w:r>
            <w:proofErr w:type="spellStart"/>
            <w:r w:rsidRPr="00A11A8D">
              <w:rPr>
                <w:sz w:val="16"/>
                <w:szCs w:val="16"/>
              </w:rPr>
              <w:t>ía</w:t>
            </w:r>
            <w:proofErr w:type="spellEnd"/>
            <w:r w:rsidRPr="00A11A8D">
              <w:rPr>
                <w:sz w:val="16"/>
                <w:szCs w:val="16"/>
              </w:rPr>
              <w:t xml:space="preserve"> medidos por las estaciones, a trav</w:t>
            </w:r>
            <w:r w:rsidRPr="00A11A8D">
              <w:rPr>
                <w:sz w:val="16"/>
                <w:szCs w:val="16"/>
                <w:lang w:val="fr-FR"/>
              </w:rPr>
              <w:t>és de la p</w:t>
            </w:r>
            <w:r w:rsidRPr="00A11A8D">
              <w:rPr>
                <w:sz w:val="16"/>
                <w:szCs w:val="16"/>
              </w:rPr>
              <w:t>á</w:t>
            </w:r>
            <w:r w:rsidRPr="00A11A8D">
              <w:rPr>
                <w:sz w:val="16"/>
                <w:szCs w:val="16"/>
                <w:lang w:val="it-IT"/>
              </w:rPr>
              <w:t>gina web del ITER (www.climatenerife.iter.es), as</w:t>
            </w:r>
            <w:r w:rsidRPr="00A11A8D">
              <w:rPr>
                <w:sz w:val="16"/>
                <w:szCs w:val="16"/>
              </w:rPr>
              <w:t>í como otra información que pudiera resultar de inter</w:t>
            </w:r>
            <w:r w:rsidRPr="00A11A8D">
              <w:rPr>
                <w:sz w:val="16"/>
                <w:szCs w:val="16"/>
                <w:lang w:val="fr-FR"/>
              </w:rPr>
              <w:t>é</w:t>
            </w:r>
            <w:r w:rsidRPr="00A11A8D">
              <w:rPr>
                <w:sz w:val="16"/>
                <w:szCs w:val="16"/>
                <w:lang w:val="pt-PT"/>
              </w:rPr>
              <w:t xml:space="preserve">s. </w:t>
            </w:r>
          </w:p>
          <w:p w:rsidR="00A11A8D" w:rsidRPr="00A11A8D" w:rsidRDefault="00A11A8D" w:rsidP="000E7E4B">
            <w:pPr>
              <w:jc w:val="both"/>
              <w:rPr>
                <w:sz w:val="16"/>
                <w:szCs w:val="16"/>
              </w:rPr>
            </w:pPr>
          </w:p>
          <w:p w:rsidR="00A11A8D" w:rsidRPr="00A11A8D" w:rsidRDefault="00A11A8D" w:rsidP="000E7E4B">
            <w:pPr>
              <w:jc w:val="both"/>
              <w:rPr>
                <w:b/>
                <w:sz w:val="16"/>
                <w:szCs w:val="16"/>
              </w:rPr>
            </w:pPr>
            <w:r w:rsidRPr="00A11A8D">
              <w:rPr>
                <w:b/>
                <w:sz w:val="16"/>
                <w:szCs w:val="16"/>
              </w:rPr>
              <w:t>Predicción de datos eó</w:t>
            </w:r>
            <w:r w:rsidRPr="00A11A8D">
              <w:rPr>
                <w:b/>
                <w:sz w:val="16"/>
                <w:szCs w:val="16"/>
                <w:lang w:val="pt-PT"/>
              </w:rPr>
              <w:t>licos</w:t>
            </w:r>
          </w:p>
          <w:p w:rsidR="00A11A8D" w:rsidRPr="00A11A8D" w:rsidRDefault="00A11A8D" w:rsidP="000E7E4B">
            <w:pPr>
              <w:jc w:val="both"/>
              <w:rPr>
                <w:sz w:val="16"/>
                <w:szCs w:val="16"/>
              </w:rPr>
            </w:pPr>
            <w:r w:rsidRPr="00A11A8D">
              <w:rPr>
                <w:sz w:val="16"/>
                <w:szCs w:val="16"/>
              </w:rPr>
              <w:t>Se siguen</w:t>
            </w:r>
            <w:r w:rsidRPr="00A11A8D">
              <w:rPr>
                <w:sz w:val="16"/>
                <w:szCs w:val="16"/>
                <w:lang w:val="pt-PT"/>
              </w:rPr>
              <w:t xml:space="preserve"> </w:t>
            </w:r>
            <w:r w:rsidRPr="00A11A8D">
              <w:rPr>
                <w:sz w:val="16"/>
                <w:szCs w:val="16"/>
              </w:rPr>
              <w:t xml:space="preserve">realizando previsiones en tiempo real que son incorporadas a la web meteorológica de ITER. Se ha continuado trabajando en la plataforma web “Argestes”,  que es una interfaz web a través de la cual se gestiona tanto la predicción de datos meteorológicos como la previsión de la producción eólica. Se incorporarán nuevas funcionalidades de cara a facilitar la operación y mantenimiento de los parques eólicos de ITER, y a obtener una previsión de la producción eólica más precisa trabajando en nuevos modelos estadísticos de regresión polinomial. </w:t>
            </w:r>
          </w:p>
          <w:p w:rsidR="00A11A8D" w:rsidRPr="00A11A8D" w:rsidRDefault="00A11A8D" w:rsidP="000E7E4B">
            <w:pPr>
              <w:jc w:val="both"/>
              <w:rPr>
                <w:sz w:val="16"/>
                <w:szCs w:val="16"/>
              </w:rPr>
            </w:pPr>
          </w:p>
          <w:p w:rsidR="00A11A8D" w:rsidRPr="00A11A8D" w:rsidRDefault="00A11A8D" w:rsidP="000E7E4B">
            <w:pPr>
              <w:jc w:val="both"/>
              <w:rPr>
                <w:b/>
                <w:sz w:val="16"/>
                <w:szCs w:val="16"/>
              </w:rPr>
            </w:pPr>
            <w:r w:rsidRPr="00A11A8D">
              <w:rPr>
                <w:b/>
                <w:sz w:val="16"/>
                <w:szCs w:val="16"/>
              </w:rPr>
              <w:t>Colaboración con la ULL para Smart Grids</w:t>
            </w:r>
          </w:p>
          <w:p w:rsidR="00A11A8D" w:rsidRPr="00A11A8D" w:rsidRDefault="00A11A8D" w:rsidP="000E7E4B">
            <w:pPr>
              <w:jc w:val="both"/>
              <w:rPr>
                <w:sz w:val="16"/>
                <w:szCs w:val="16"/>
                <w:lang w:val="pt-PT"/>
              </w:rPr>
            </w:pPr>
            <w:r w:rsidRPr="00A11A8D">
              <w:rPr>
                <w:sz w:val="16"/>
                <w:szCs w:val="16"/>
              </w:rPr>
              <w:t>Se continúan los trabajos con el Departamento de Ingeniería de Sistemas y Automática y Arquitectura y Tecnología de Computadores de la Escuela T</w:t>
            </w:r>
            <w:r w:rsidRPr="00A11A8D">
              <w:rPr>
                <w:sz w:val="16"/>
                <w:szCs w:val="16"/>
                <w:lang w:val="fr-FR"/>
              </w:rPr>
              <w:t>é</w:t>
            </w:r>
            <w:r w:rsidRPr="00A11A8D">
              <w:rPr>
                <w:sz w:val="16"/>
                <w:szCs w:val="16"/>
              </w:rPr>
              <w:t>cnica Superior de Ingeniería Civil e Industrial de la Universidad de La Laguna (ULL).</w:t>
            </w:r>
          </w:p>
          <w:p w:rsidR="00A11A8D" w:rsidRPr="00A11A8D" w:rsidRDefault="00A11A8D" w:rsidP="000E7E4B">
            <w:pPr>
              <w:jc w:val="both"/>
              <w:rPr>
                <w:sz w:val="16"/>
                <w:szCs w:val="16"/>
              </w:rPr>
            </w:pPr>
          </w:p>
          <w:p w:rsidR="00A11A8D" w:rsidRPr="00A11A8D" w:rsidRDefault="00A11A8D" w:rsidP="000E7E4B">
            <w:pPr>
              <w:jc w:val="both"/>
              <w:rPr>
                <w:b/>
                <w:sz w:val="16"/>
                <w:szCs w:val="16"/>
              </w:rPr>
            </w:pPr>
            <w:r w:rsidRPr="00A11A8D">
              <w:rPr>
                <w:b/>
                <w:sz w:val="16"/>
                <w:szCs w:val="16"/>
              </w:rPr>
              <w:t>Túnel de viento</w:t>
            </w:r>
          </w:p>
          <w:p w:rsidR="00A11A8D" w:rsidRPr="00A11A8D" w:rsidRDefault="00A11A8D" w:rsidP="000E7E4B">
            <w:pPr>
              <w:jc w:val="both"/>
              <w:rPr>
                <w:sz w:val="16"/>
                <w:szCs w:val="16"/>
              </w:rPr>
            </w:pPr>
            <w:r w:rsidRPr="00A11A8D">
              <w:rPr>
                <w:sz w:val="16"/>
                <w:szCs w:val="16"/>
              </w:rPr>
              <w:t xml:space="preserve">Debido a un retraso en ejecución por parte de Brasilsat de la obra civil del túnel, se realizarán los tests de la instrumentación de dicho túnel junto con el software de adquisición de datos desarrollado por ITER. </w:t>
            </w:r>
          </w:p>
          <w:p w:rsidR="00A11A8D" w:rsidRPr="00A11A8D" w:rsidRDefault="00A11A8D" w:rsidP="000E7E4B">
            <w:pPr>
              <w:jc w:val="both"/>
              <w:rPr>
                <w:sz w:val="16"/>
                <w:szCs w:val="16"/>
              </w:rPr>
            </w:pPr>
          </w:p>
          <w:p w:rsidR="00A11A8D" w:rsidRPr="00A11A8D" w:rsidRDefault="00A11A8D" w:rsidP="000E7E4B">
            <w:pPr>
              <w:jc w:val="both"/>
              <w:rPr>
                <w:sz w:val="16"/>
                <w:szCs w:val="16"/>
              </w:rPr>
            </w:pPr>
            <w:r w:rsidRPr="00A11A8D">
              <w:rPr>
                <w:sz w:val="16"/>
                <w:szCs w:val="16"/>
              </w:rPr>
              <w:t>Comercialización de los servicios de ITER y realización de proyectos, tanto internos como externos (contratos y/o convenios) para estudios aerodinámicos.</w:t>
            </w:r>
          </w:p>
          <w:p w:rsidR="00A11A8D" w:rsidRPr="00A11A8D" w:rsidRDefault="00A11A8D" w:rsidP="000E7E4B">
            <w:pPr>
              <w:jc w:val="both"/>
              <w:rPr>
                <w:sz w:val="16"/>
                <w:szCs w:val="16"/>
              </w:rPr>
            </w:pPr>
          </w:p>
          <w:p w:rsidR="00A11A8D" w:rsidRPr="00A11A8D" w:rsidRDefault="00A11A8D" w:rsidP="000E7E4B">
            <w:pPr>
              <w:jc w:val="both"/>
              <w:rPr>
                <w:sz w:val="16"/>
                <w:szCs w:val="16"/>
              </w:rPr>
            </w:pPr>
            <w:r w:rsidRPr="00A11A8D">
              <w:rPr>
                <w:sz w:val="16"/>
                <w:szCs w:val="16"/>
              </w:rPr>
              <w:t>Durante el 2017 se firmará un convenio de colaboración, actualmente en trámite, con la empresa RIST, para alquilar el túnel de viento para certificación y calibrado de anemómetros.</w:t>
            </w:r>
          </w:p>
          <w:p w:rsidR="00A11A8D" w:rsidRPr="00A11A8D" w:rsidRDefault="00A11A8D" w:rsidP="000E7E4B">
            <w:pPr>
              <w:jc w:val="both"/>
              <w:rPr>
                <w:sz w:val="16"/>
                <w:szCs w:val="16"/>
              </w:rPr>
            </w:pPr>
          </w:p>
          <w:p w:rsidR="00A11A8D" w:rsidRPr="00A11A8D" w:rsidRDefault="00A11A8D" w:rsidP="000E7E4B">
            <w:pPr>
              <w:jc w:val="both"/>
              <w:rPr>
                <w:b/>
                <w:sz w:val="16"/>
                <w:szCs w:val="16"/>
              </w:rPr>
            </w:pPr>
            <w:r w:rsidRPr="00A11A8D">
              <w:rPr>
                <w:b/>
                <w:sz w:val="16"/>
                <w:szCs w:val="16"/>
              </w:rPr>
              <w:t>Construcción de un avió</w:t>
            </w:r>
            <w:r w:rsidRPr="00A11A8D">
              <w:rPr>
                <w:b/>
                <w:sz w:val="16"/>
                <w:szCs w:val="16"/>
                <w:lang w:val="it-IT"/>
              </w:rPr>
              <w:t>n solar</w:t>
            </w:r>
          </w:p>
          <w:p w:rsidR="00A11A8D" w:rsidRPr="00A11A8D" w:rsidRDefault="00A11A8D" w:rsidP="000E7E4B">
            <w:pPr>
              <w:jc w:val="both"/>
              <w:rPr>
                <w:sz w:val="16"/>
                <w:szCs w:val="16"/>
              </w:rPr>
            </w:pPr>
            <w:r w:rsidRPr="00A11A8D">
              <w:rPr>
                <w:sz w:val="16"/>
                <w:szCs w:val="16"/>
              </w:rPr>
              <w:t>Por un problema de normativa que ha ocasionado algunos retrasos, en el</w:t>
            </w:r>
            <w:r w:rsidRPr="00A11A8D">
              <w:rPr>
                <w:sz w:val="16"/>
                <w:szCs w:val="16"/>
                <w:lang w:val="pt-PT"/>
              </w:rPr>
              <w:t xml:space="preserve"> 2017 se realizar</w:t>
            </w:r>
            <w:r w:rsidRPr="00A11A8D">
              <w:rPr>
                <w:sz w:val="16"/>
                <w:szCs w:val="16"/>
              </w:rPr>
              <w:t>án en primer lugar las pruebas de rodadura en pista del avió</w:t>
            </w:r>
            <w:r w:rsidRPr="00A11A8D">
              <w:rPr>
                <w:sz w:val="16"/>
                <w:szCs w:val="16"/>
                <w:lang w:val="pt-PT"/>
              </w:rPr>
              <w:t>n solar. Posteriormente se realizar</w:t>
            </w:r>
            <w:r w:rsidRPr="00A11A8D">
              <w:rPr>
                <w:sz w:val="16"/>
                <w:szCs w:val="16"/>
              </w:rPr>
              <w:t>án los vuelos de prueba en las condiciones previstas en la normativa transitoria que le es de aplicación, en concreto los vuelos de I+D para desarrollo de nuevos productos RPAS, para lo cual se están tramitando los documentos necesarios para la obtención de la autorización especial de vuelo. Estos vuelos se prev</w:t>
            </w:r>
            <w:r w:rsidRPr="00A11A8D">
              <w:rPr>
                <w:sz w:val="16"/>
                <w:szCs w:val="16"/>
                <w:lang w:val="fr-FR"/>
              </w:rPr>
              <w:t xml:space="preserve">é </w:t>
            </w:r>
            <w:r w:rsidRPr="00A11A8D">
              <w:rPr>
                <w:sz w:val="16"/>
                <w:szCs w:val="16"/>
              </w:rPr>
              <w:t>que sean realizados en el aeropuerto de La Gomera. En base a los resultados de estos ensayos se realizarán los ajustes y modificaciones que pudieran ser necesarios en los subsistemas del avión.</w:t>
            </w:r>
          </w:p>
          <w:p w:rsidR="00A11A8D" w:rsidRPr="00A11A8D" w:rsidRDefault="00A11A8D" w:rsidP="000E7E4B">
            <w:pPr>
              <w:jc w:val="both"/>
              <w:rPr>
                <w:sz w:val="16"/>
                <w:szCs w:val="16"/>
              </w:rPr>
            </w:pPr>
          </w:p>
          <w:p w:rsidR="00A11A8D" w:rsidRPr="00A11A8D" w:rsidRDefault="00A11A8D" w:rsidP="000E7E4B">
            <w:pPr>
              <w:jc w:val="both"/>
              <w:rPr>
                <w:b/>
                <w:sz w:val="16"/>
                <w:szCs w:val="16"/>
              </w:rPr>
            </w:pPr>
            <w:r w:rsidRPr="00A11A8D">
              <w:rPr>
                <w:b/>
                <w:sz w:val="16"/>
                <w:szCs w:val="16"/>
                <w:lang w:val="it-IT"/>
              </w:rPr>
              <w:t>Proyecto de “Túnel de Viento para la empresa Brasilsat”</w:t>
            </w:r>
          </w:p>
          <w:p w:rsidR="00A11A8D" w:rsidRPr="00A11A8D" w:rsidRDefault="00A11A8D" w:rsidP="000E7E4B">
            <w:pPr>
              <w:jc w:val="both"/>
              <w:rPr>
                <w:sz w:val="16"/>
                <w:szCs w:val="16"/>
              </w:rPr>
            </w:pPr>
            <w:r w:rsidRPr="00A11A8D">
              <w:rPr>
                <w:sz w:val="16"/>
                <w:szCs w:val="16"/>
              </w:rPr>
              <w:t>Se continuará con el contrato firmado con la empresa Brasilsat durante el año 2017 para el diseño de un túnel de viento en la ciudad de Curitiba en Brasil. Debido a un retraso en ejecución por parte de Brasilsat de la obra civil del túnel, durante el 2017 se llevará a cabo el desarrollo del software de control y el de adquisición de datos. Se recepcionará la instrumentación y se realizarán los tests necesarios para su puesta en marcha.</w:t>
            </w:r>
          </w:p>
          <w:p w:rsidR="00A11A8D" w:rsidRPr="00A11A8D" w:rsidRDefault="00A11A8D" w:rsidP="000E7E4B">
            <w:pPr>
              <w:jc w:val="both"/>
              <w:rPr>
                <w:sz w:val="16"/>
                <w:szCs w:val="16"/>
              </w:rPr>
            </w:pPr>
          </w:p>
          <w:p w:rsidR="00A11A8D" w:rsidRPr="00A11A8D" w:rsidRDefault="00A11A8D" w:rsidP="000E7E4B">
            <w:pPr>
              <w:jc w:val="both"/>
              <w:rPr>
                <w:b/>
                <w:sz w:val="16"/>
                <w:szCs w:val="16"/>
              </w:rPr>
            </w:pPr>
            <w:r w:rsidRPr="00A11A8D">
              <w:rPr>
                <w:b/>
                <w:sz w:val="16"/>
                <w:szCs w:val="16"/>
              </w:rPr>
              <w:t>Robot de cortesía</w:t>
            </w:r>
          </w:p>
          <w:p w:rsidR="00A11A8D" w:rsidRPr="00A11A8D" w:rsidRDefault="00A11A8D" w:rsidP="000E7E4B">
            <w:pPr>
              <w:jc w:val="both"/>
              <w:rPr>
                <w:sz w:val="16"/>
                <w:szCs w:val="16"/>
              </w:rPr>
            </w:pPr>
            <w:r w:rsidRPr="00A11A8D">
              <w:rPr>
                <w:sz w:val="16"/>
                <w:szCs w:val="16"/>
              </w:rPr>
              <w:t>Se incorporará el proyecto del robot a una idea de mayor envergadura en colaboración con el Gran Tecan y Museo de la Ciencia.</w:t>
            </w:r>
          </w:p>
          <w:p w:rsidR="00A11A8D" w:rsidRPr="00A11A8D" w:rsidRDefault="00A11A8D" w:rsidP="000E7E4B">
            <w:pPr>
              <w:jc w:val="both"/>
              <w:rPr>
                <w:sz w:val="16"/>
                <w:szCs w:val="16"/>
              </w:rPr>
            </w:pPr>
          </w:p>
          <w:p w:rsidR="00A11A8D" w:rsidRPr="00A11A8D" w:rsidRDefault="00A11A8D" w:rsidP="000E7E4B">
            <w:pPr>
              <w:jc w:val="both"/>
              <w:rPr>
                <w:b/>
                <w:sz w:val="16"/>
                <w:szCs w:val="16"/>
              </w:rPr>
            </w:pPr>
            <w:r w:rsidRPr="00A11A8D">
              <w:rPr>
                <w:b/>
                <w:sz w:val="16"/>
                <w:szCs w:val="16"/>
              </w:rPr>
              <w:t>Proyecto Heliodron</w:t>
            </w:r>
          </w:p>
          <w:p w:rsidR="00A11A8D" w:rsidRPr="00A11A8D" w:rsidRDefault="00A11A8D" w:rsidP="000E7E4B">
            <w:pPr>
              <w:jc w:val="both"/>
              <w:rPr>
                <w:sz w:val="16"/>
                <w:szCs w:val="16"/>
              </w:rPr>
            </w:pPr>
            <w:r w:rsidRPr="00A11A8D">
              <w:rPr>
                <w:sz w:val="16"/>
                <w:szCs w:val="16"/>
              </w:rPr>
              <w:t>El proyecto ha sido subvencionado dentro del programa RETOS COLABORACIÓN durante 3 años, por lo que en 2017 se llevarán a cabo las tareas aprobadas para dicho año en la memoria.</w:t>
            </w:r>
          </w:p>
          <w:p w:rsidR="00A11A8D" w:rsidRPr="00A11A8D" w:rsidRDefault="00A11A8D" w:rsidP="000E7E4B">
            <w:pPr>
              <w:jc w:val="both"/>
              <w:rPr>
                <w:sz w:val="16"/>
                <w:szCs w:val="16"/>
              </w:rPr>
            </w:pPr>
          </w:p>
          <w:p w:rsidR="00A11A8D" w:rsidRPr="00A11A8D" w:rsidRDefault="00A11A8D" w:rsidP="000E7E4B">
            <w:pPr>
              <w:jc w:val="both"/>
              <w:rPr>
                <w:b/>
                <w:sz w:val="16"/>
                <w:szCs w:val="16"/>
              </w:rPr>
            </w:pPr>
            <w:r w:rsidRPr="00A11A8D">
              <w:rPr>
                <w:b/>
                <w:sz w:val="16"/>
                <w:szCs w:val="16"/>
                <w:lang w:val="pt-PT"/>
              </w:rPr>
              <w:t>Sistema de conexi</w:t>
            </w:r>
            <w:r w:rsidRPr="00A11A8D">
              <w:rPr>
                <w:b/>
                <w:sz w:val="16"/>
                <w:szCs w:val="16"/>
              </w:rPr>
              <w:t>ó</w:t>
            </w:r>
            <w:r w:rsidRPr="00A11A8D">
              <w:rPr>
                <w:b/>
                <w:sz w:val="16"/>
                <w:szCs w:val="16"/>
                <w:lang w:val="de-DE"/>
              </w:rPr>
              <w:t>n autom</w:t>
            </w:r>
            <w:r w:rsidRPr="00A11A8D">
              <w:rPr>
                <w:b/>
                <w:sz w:val="16"/>
                <w:szCs w:val="16"/>
              </w:rPr>
              <w:t>ático para vehículos el</w:t>
            </w:r>
            <w:r w:rsidRPr="00A11A8D">
              <w:rPr>
                <w:b/>
                <w:sz w:val="16"/>
                <w:szCs w:val="16"/>
                <w:lang w:val="fr-FR"/>
              </w:rPr>
              <w:t>é</w:t>
            </w:r>
            <w:r w:rsidRPr="00A11A8D">
              <w:rPr>
                <w:b/>
                <w:sz w:val="16"/>
                <w:szCs w:val="16"/>
              </w:rPr>
              <w:t>ctricos</w:t>
            </w:r>
          </w:p>
          <w:p w:rsidR="00A11A8D" w:rsidRPr="00A11A8D" w:rsidRDefault="00A11A8D" w:rsidP="000E7E4B">
            <w:pPr>
              <w:jc w:val="both"/>
              <w:rPr>
                <w:sz w:val="16"/>
                <w:szCs w:val="16"/>
              </w:rPr>
            </w:pPr>
            <w:r w:rsidRPr="00A11A8D">
              <w:rPr>
                <w:sz w:val="16"/>
                <w:szCs w:val="16"/>
              </w:rPr>
              <w:t>Se continuará trabajando en este proyecto interno a la vez que se presentará a distintos programas para intentar buscar financiación.</w:t>
            </w:r>
          </w:p>
          <w:p w:rsidR="00A11A8D" w:rsidRPr="00A11A8D" w:rsidRDefault="00A11A8D" w:rsidP="000E7E4B">
            <w:pPr>
              <w:jc w:val="both"/>
              <w:rPr>
                <w:sz w:val="16"/>
                <w:szCs w:val="16"/>
              </w:rPr>
            </w:pPr>
          </w:p>
          <w:p w:rsidR="00A11A8D" w:rsidRPr="00A11A8D" w:rsidRDefault="00A11A8D" w:rsidP="000E7E4B">
            <w:pPr>
              <w:jc w:val="both"/>
              <w:rPr>
                <w:b/>
                <w:sz w:val="16"/>
                <w:szCs w:val="16"/>
              </w:rPr>
            </w:pPr>
            <w:r w:rsidRPr="00A11A8D">
              <w:rPr>
                <w:b/>
                <w:sz w:val="16"/>
                <w:szCs w:val="16"/>
              </w:rPr>
              <w:t>Proyecto SIMMULA</w:t>
            </w:r>
          </w:p>
          <w:p w:rsidR="00A11A8D" w:rsidRPr="00A11A8D" w:rsidRDefault="00A11A8D" w:rsidP="000E7E4B">
            <w:pPr>
              <w:jc w:val="both"/>
              <w:rPr>
                <w:sz w:val="16"/>
                <w:szCs w:val="16"/>
              </w:rPr>
            </w:pPr>
          </w:p>
          <w:p w:rsidR="000E7E4B" w:rsidRPr="00B77496" w:rsidRDefault="00A11A8D" w:rsidP="000E7E4B">
            <w:pPr>
              <w:jc w:val="both"/>
              <w:rPr>
                <w:sz w:val="16"/>
                <w:szCs w:val="16"/>
              </w:rPr>
            </w:pPr>
            <w:r w:rsidRPr="00A11A8D">
              <w:rPr>
                <w:sz w:val="16"/>
                <w:szCs w:val="16"/>
              </w:rPr>
              <w:t xml:space="preserve">El proyecto, subvencionado dentro del programa RETOS COLABORACIÓN, propone un sistema de auscultación novedoso,  capaz </w:t>
            </w:r>
            <w:r w:rsidRPr="00A11A8D">
              <w:rPr>
                <w:sz w:val="16"/>
                <w:szCs w:val="16"/>
              </w:rPr>
              <w:lastRenderedPageBreak/>
              <w:t>de detectar, de forma automática y en continuo, la existencia de una multiplicadora que presenta un funcionamiento deficiente y evaluar qué elemento de la misma presenta el defecto causante de ese comportamiento anómalo. De este modo, se permitirá una actuación rápida y planificada sobre la parte afectada (filosofía mantenimiento predictivo), con la consecuente optimización de los costes de mantenimiento y disminución de la pérdida de productividad eléctrica.</w:t>
            </w:r>
          </w:p>
          <w:p w:rsidR="000E7E4B" w:rsidRDefault="000E7E4B" w:rsidP="000E7E4B">
            <w:pPr>
              <w:jc w:val="both"/>
              <w:rPr>
                <w:rFonts w:cs="Arial"/>
                <w:b/>
              </w:rPr>
            </w:pPr>
          </w:p>
          <w:p w:rsidR="000E7E4B" w:rsidRDefault="000E7E4B" w:rsidP="000E7E4B">
            <w:pPr>
              <w:jc w:val="both"/>
              <w:rPr>
                <w:rFonts w:cs="Arial"/>
                <w:b/>
                <w:sz w:val="16"/>
                <w:szCs w:val="16"/>
                <w:u w:val="single"/>
              </w:rPr>
            </w:pPr>
            <w:r w:rsidRPr="009B51DE">
              <w:rPr>
                <w:rFonts w:cs="Arial"/>
                <w:b/>
                <w:sz w:val="16"/>
                <w:szCs w:val="16"/>
                <w:u w:val="single"/>
              </w:rPr>
              <w:t xml:space="preserve">AREA DE </w:t>
            </w:r>
            <w:r>
              <w:rPr>
                <w:rFonts w:cs="Arial"/>
                <w:b/>
                <w:sz w:val="16"/>
                <w:szCs w:val="16"/>
                <w:u w:val="single"/>
              </w:rPr>
              <w:t>FOTOVOLTAICA</w:t>
            </w:r>
          </w:p>
          <w:p w:rsidR="000E7E4B" w:rsidRDefault="000E7E4B" w:rsidP="000E7E4B">
            <w:pPr>
              <w:jc w:val="both"/>
              <w:rPr>
                <w:rFonts w:cs="Arial"/>
                <w:b/>
                <w:sz w:val="16"/>
                <w:szCs w:val="16"/>
                <w:u w:val="single"/>
              </w:rPr>
            </w:pPr>
          </w:p>
          <w:p w:rsidR="000E7E4B" w:rsidRPr="00C60EBC" w:rsidRDefault="000E7E4B" w:rsidP="000E7E4B">
            <w:pPr>
              <w:jc w:val="both"/>
              <w:rPr>
                <w:rFonts w:cs="Arial"/>
                <w:b/>
                <w:sz w:val="16"/>
                <w:szCs w:val="16"/>
              </w:rPr>
            </w:pPr>
            <w:r w:rsidRPr="00C60EBC">
              <w:rPr>
                <w:rFonts w:cs="Arial"/>
                <w:b/>
                <w:sz w:val="16"/>
                <w:szCs w:val="16"/>
              </w:rPr>
              <w:t>Plantas Fotovoltaicas conectadas a red instaladas</w:t>
            </w:r>
          </w:p>
          <w:p w:rsidR="000E7E4B" w:rsidRPr="00C60EBC" w:rsidRDefault="000E7E4B" w:rsidP="000E7E4B">
            <w:pPr>
              <w:numPr>
                <w:ilvl w:val="0"/>
                <w:numId w:val="19"/>
              </w:numPr>
              <w:jc w:val="both"/>
              <w:rPr>
                <w:rFonts w:cs="Arial"/>
                <w:sz w:val="16"/>
                <w:szCs w:val="16"/>
              </w:rPr>
            </w:pPr>
            <w:r w:rsidRPr="00C60EBC">
              <w:rPr>
                <w:rFonts w:cs="Arial"/>
                <w:sz w:val="16"/>
                <w:szCs w:val="16"/>
              </w:rPr>
              <w:t>Gestión, operación, mantenimiento y facturación de la plataforma fotovoltaica denominada Solten I, de 13 MW sobre suelo (compuesta por 130 plantas fotovoltaicas de 100 kW cada una), en terrenos del Polígono Industrial de Granadilla.</w:t>
            </w:r>
          </w:p>
          <w:p w:rsidR="000E7E4B" w:rsidRPr="00C60EBC" w:rsidRDefault="000E7E4B" w:rsidP="000E7E4B">
            <w:pPr>
              <w:numPr>
                <w:ilvl w:val="0"/>
                <w:numId w:val="19"/>
              </w:numPr>
              <w:jc w:val="both"/>
              <w:rPr>
                <w:rFonts w:cs="Arial"/>
                <w:sz w:val="16"/>
                <w:szCs w:val="16"/>
              </w:rPr>
            </w:pPr>
            <w:r w:rsidRPr="00C60EBC">
              <w:rPr>
                <w:rFonts w:cs="Arial"/>
                <w:sz w:val="16"/>
                <w:szCs w:val="16"/>
              </w:rPr>
              <w:t>Gestión, operación, mantenimiento y facturación de la planta fotovoltaica denominada Finca Verde, de 9 MW sobre suelo, en Arico.</w:t>
            </w:r>
          </w:p>
          <w:p w:rsidR="000E7E4B" w:rsidRPr="00C60EBC" w:rsidRDefault="000E7E4B" w:rsidP="000E7E4B">
            <w:pPr>
              <w:numPr>
                <w:ilvl w:val="0"/>
                <w:numId w:val="19"/>
              </w:numPr>
              <w:jc w:val="both"/>
              <w:rPr>
                <w:rFonts w:cs="Arial"/>
                <w:sz w:val="16"/>
                <w:szCs w:val="16"/>
              </w:rPr>
            </w:pPr>
            <w:r w:rsidRPr="00C60EBC">
              <w:rPr>
                <w:rFonts w:cs="Arial"/>
                <w:sz w:val="16"/>
                <w:szCs w:val="16"/>
              </w:rPr>
              <w:t>Gestión, operación, mantenimiento y facturación de la planta fotovoltaica denominada Solten II, de 7 MW sobre suelo, en terrenos del Polígono Industrial de Granadilla.</w:t>
            </w:r>
          </w:p>
          <w:p w:rsidR="000E7E4B" w:rsidRPr="00C60EBC" w:rsidRDefault="000E7E4B" w:rsidP="000E7E4B">
            <w:pPr>
              <w:numPr>
                <w:ilvl w:val="0"/>
                <w:numId w:val="19"/>
              </w:numPr>
              <w:jc w:val="both"/>
              <w:rPr>
                <w:rFonts w:cs="Arial"/>
                <w:sz w:val="16"/>
                <w:szCs w:val="16"/>
              </w:rPr>
            </w:pPr>
            <w:r w:rsidRPr="00C60EBC">
              <w:rPr>
                <w:rFonts w:cs="Arial"/>
                <w:sz w:val="16"/>
                <w:szCs w:val="16"/>
              </w:rPr>
              <w:t>Gestión, operación, mantenimiento y facturación de la planta fotovoltaica denominada Finca Roja, de 5 MW sobre suelo, en Arico.</w:t>
            </w:r>
          </w:p>
          <w:p w:rsidR="000E7E4B" w:rsidRPr="00C60EBC" w:rsidRDefault="000E7E4B" w:rsidP="000E7E4B">
            <w:pPr>
              <w:numPr>
                <w:ilvl w:val="0"/>
                <w:numId w:val="19"/>
              </w:numPr>
              <w:jc w:val="both"/>
              <w:rPr>
                <w:rFonts w:cs="Arial"/>
                <w:sz w:val="16"/>
                <w:szCs w:val="16"/>
              </w:rPr>
            </w:pPr>
            <w:r w:rsidRPr="00C60EBC">
              <w:rPr>
                <w:rFonts w:cs="Arial"/>
                <w:sz w:val="16"/>
                <w:szCs w:val="16"/>
              </w:rPr>
              <w:t>Gestión, operación, mantenimiento y facturación de la planta fotovoltaica denominada Solten II Suelo, de 2 MW sobre suelo, en terrenos de ITER.</w:t>
            </w:r>
          </w:p>
          <w:p w:rsidR="000E7E4B" w:rsidRPr="00C60EBC" w:rsidRDefault="000E7E4B" w:rsidP="000E7E4B">
            <w:pPr>
              <w:numPr>
                <w:ilvl w:val="0"/>
                <w:numId w:val="19"/>
              </w:numPr>
              <w:jc w:val="both"/>
              <w:rPr>
                <w:rFonts w:cs="Arial"/>
                <w:sz w:val="16"/>
                <w:szCs w:val="16"/>
              </w:rPr>
            </w:pPr>
            <w:r w:rsidRPr="00C60EBC">
              <w:rPr>
                <w:rFonts w:cs="Arial"/>
                <w:sz w:val="16"/>
                <w:szCs w:val="16"/>
              </w:rPr>
              <w:t>Gestión, operación, mantenimiento y facturación de la planta fotovoltaica denominada Solten II Naves, de 2 MW sobre cubierta, en terrenos de ITER.</w:t>
            </w:r>
          </w:p>
          <w:p w:rsidR="000E7E4B" w:rsidRPr="009F3520" w:rsidRDefault="000E7E4B" w:rsidP="000E7E4B">
            <w:pPr>
              <w:numPr>
                <w:ilvl w:val="0"/>
                <w:numId w:val="19"/>
              </w:numPr>
              <w:jc w:val="both"/>
              <w:rPr>
                <w:rFonts w:cs="Arial"/>
                <w:sz w:val="16"/>
                <w:szCs w:val="16"/>
              </w:rPr>
            </w:pPr>
            <w:r w:rsidRPr="009F3520">
              <w:rPr>
                <w:rFonts w:cs="Arial"/>
                <w:sz w:val="16"/>
                <w:szCs w:val="16"/>
              </w:rPr>
              <w:t>Gestión, operación, mantenimiento y facturación de la planta fotovoltaica denominada Icor, de 2 MW sobre suelo, en Arico.</w:t>
            </w:r>
          </w:p>
          <w:p w:rsidR="000E7E4B" w:rsidRPr="00C60EBC" w:rsidRDefault="000E7E4B" w:rsidP="000E7E4B">
            <w:pPr>
              <w:numPr>
                <w:ilvl w:val="0"/>
                <w:numId w:val="19"/>
              </w:numPr>
              <w:jc w:val="both"/>
              <w:rPr>
                <w:rFonts w:cs="Arial"/>
                <w:sz w:val="16"/>
                <w:szCs w:val="16"/>
              </w:rPr>
            </w:pPr>
            <w:r w:rsidRPr="00C60EBC">
              <w:rPr>
                <w:rFonts w:cs="Arial"/>
                <w:sz w:val="16"/>
                <w:szCs w:val="16"/>
              </w:rPr>
              <w:t>Operación y mantenimiento de la planta fotovoltaica de 880 kW sobre cubierta, en Metropolitano.</w:t>
            </w:r>
          </w:p>
          <w:p w:rsidR="000E7E4B" w:rsidRPr="00C60EBC" w:rsidRDefault="000E7E4B" w:rsidP="000E7E4B">
            <w:pPr>
              <w:numPr>
                <w:ilvl w:val="0"/>
                <w:numId w:val="19"/>
              </w:numPr>
              <w:jc w:val="both"/>
              <w:rPr>
                <w:rFonts w:cs="Arial"/>
                <w:sz w:val="16"/>
                <w:szCs w:val="16"/>
              </w:rPr>
            </w:pPr>
            <w:r w:rsidRPr="00C60EBC">
              <w:rPr>
                <w:rFonts w:cs="Arial"/>
                <w:sz w:val="16"/>
                <w:szCs w:val="16"/>
              </w:rPr>
              <w:t>Gestión, operación y mantenimiento de la planta fotovoltaica de 400 kW sobre cubierta, en el edificio D-Alix, en terrenos de ITER.</w:t>
            </w:r>
          </w:p>
          <w:p w:rsidR="000E7E4B" w:rsidRPr="00C60EBC" w:rsidRDefault="000E7E4B" w:rsidP="000E7E4B">
            <w:pPr>
              <w:numPr>
                <w:ilvl w:val="0"/>
                <w:numId w:val="19"/>
              </w:numPr>
              <w:jc w:val="both"/>
              <w:rPr>
                <w:rFonts w:cs="Arial"/>
                <w:sz w:val="16"/>
                <w:szCs w:val="16"/>
              </w:rPr>
            </w:pPr>
            <w:r w:rsidRPr="00C60EBC">
              <w:rPr>
                <w:rFonts w:cs="Arial"/>
                <w:sz w:val="16"/>
                <w:szCs w:val="16"/>
              </w:rPr>
              <w:t>Gestión, operación, mantenimiento y facturación de la planta fotovoltaica de 200 kW sobre cubierta, en Bodegas Insulares de Tenerife (Tacoronte).</w:t>
            </w:r>
          </w:p>
          <w:p w:rsidR="000E7E4B" w:rsidRPr="00C60EBC" w:rsidRDefault="000E7E4B" w:rsidP="000E7E4B">
            <w:pPr>
              <w:numPr>
                <w:ilvl w:val="0"/>
                <w:numId w:val="19"/>
              </w:numPr>
              <w:jc w:val="both"/>
              <w:rPr>
                <w:rFonts w:cs="Arial"/>
                <w:sz w:val="16"/>
                <w:szCs w:val="16"/>
              </w:rPr>
            </w:pPr>
            <w:r w:rsidRPr="00C60EBC">
              <w:rPr>
                <w:rFonts w:cs="Arial"/>
                <w:sz w:val="16"/>
                <w:szCs w:val="16"/>
              </w:rPr>
              <w:t>Gestión, operación, mantenimiento y facturación de la planta fotovoltaica de 200 kW sobre cubierta (compuesta por 2 plantas fotovoltaicas de 100 kW cada una), en Mercatenerife.</w:t>
            </w:r>
          </w:p>
          <w:p w:rsidR="000E7E4B" w:rsidRPr="00C60EBC" w:rsidRDefault="000E7E4B" w:rsidP="000E7E4B">
            <w:pPr>
              <w:numPr>
                <w:ilvl w:val="0"/>
                <w:numId w:val="19"/>
              </w:numPr>
              <w:jc w:val="both"/>
              <w:rPr>
                <w:rFonts w:cs="Arial"/>
                <w:sz w:val="16"/>
                <w:szCs w:val="16"/>
              </w:rPr>
            </w:pPr>
            <w:r w:rsidRPr="00C60EBC">
              <w:rPr>
                <w:rFonts w:cs="Arial"/>
                <w:sz w:val="16"/>
                <w:szCs w:val="16"/>
              </w:rPr>
              <w:t>Gestión, operación, mantenimiento y facturación de la planta fotovoltaica piloto, de 100 kW sobre suelo, en terrenos de ITER.</w:t>
            </w:r>
          </w:p>
          <w:p w:rsidR="000E7E4B" w:rsidRPr="00C60EBC" w:rsidRDefault="000E7E4B" w:rsidP="000E7E4B">
            <w:pPr>
              <w:numPr>
                <w:ilvl w:val="0"/>
                <w:numId w:val="19"/>
              </w:numPr>
              <w:jc w:val="both"/>
              <w:rPr>
                <w:rFonts w:cs="Arial"/>
                <w:sz w:val="16"/>
                <w:szCs w:val="16"/>
              </w:rPr>
            </w:pPr>
            <w:r w:rsidRPr="00C60EBC">
              <w:rPr>
                <w:rFonts w:cs="Arial"/>
                <w:sz w:val="16"/>
                <w:szCs w:val="16"/>
              </w:rPr>
              <w:t>Gestión, operación, mantenimiento y facturación de la planta fotovoltaica denominada Orquidario, de 80 kW sobre cubierta, en Valle de Guerra.</w:t>
            </w:r>
          </w:p>
          <w:p w:rsidR="000E7E4B" w:rsidRPr="00C60EBC" w:rsidRDefault="000E7E4B" w:rsidP="000E7E4B">
            <w:pPr>
              <w:numPr>
                <w:ilvl w:val="0"/>
                <w:numId w:val="19"/>
              </w:numPr>
              <w:jc w:val="both"/>
              <w:rPr>
                <w:rFonts w:cs="Arial"/>
                <w:sz w:val="16"/>
                <w:szCs w:val="16"/>
              </w:rPr>
            </w:pPr>
            <w:r w:rsidRPr="00C60EBC">
              <w:rPr>
                <w:rFonts w:cs="Arial"/>
                <w:sz w:val="16"/>
                <w:szCs w:val="16"/>
              </w:rPr>
              <w:t>Mantenimiento de la planta fotovoltaica de 20 kW sobre cubierta, en Tejina.</w:t>
            </w:r>
          </w:p>
          <w:p w:rsidR="000E7E4B" w:rsidRPr="00C60EBC" w:rsidRDefault="000E7E4B" w:rsidP="000E7E4B">
            <w:pPr>
              <w:numPr>
                <w:ilvl w:val="0"/>
                <w:numId w:val="19"/>
              </w:numPr>
              <w:jc w:val="both"/>
              <w:rPr>
                <w:rFonts w:cs="Arial"/>
                <w:sz w:val="16"/>
                <w:szCs w:val="16"/>
              </w:rPr>
            </w:pPr>
            <w:r w:rsidRPr="00C60EBC">
              <w:rPr>
                <w:rFonts w:cs="Arial"/>
                <w:sz w:val="16"/>
                <w:szCs w:val="16"/>
              </w:rPr>
              <w:t xml:space="preserve">Gestión, operación, mantenimiento y facturación de la planta fotovoltaica de 17 kW sobre cubierta, en </w:t>
            </w:r>
            <w:smartTag w:uri="urn:schemas-microsoft-com:office:smarttags" w:element="PersonName">
              <w:smartTagPr>
                <w:attr w:name="ProductID" w:val="la Casa"/>
              </w:smartTagPr>
              <w:r w:rsidRPr="00C60EBC">
                <w:rPr>
                  <w:rFonts w:cs="Arial"/>
                  <w:sz w:val="16"/>
                  <w:szCs w:val="16"/>
                </w:rPr>
                <w:t>la Casa</w:t>
              </w:r>
            </w:smartTag>
            <w:r w:rsidRPr="00C60EBC">
              <w:rPr>
                <w:rFonts w:cs="Arial"/>
                <w:sz w:val="16"/>
                <w:szCs w:val="16"/>
              </w:rPr>
              <w:t xml:space="preserve"> del Ganadero.</w:t>
            </w:r>
          </w:p>
          <w:p w:rsidR="000E7E4B" w:rsidRPr="00C60EBC" w:rsidRDefault="000E7E4B" w:rsidP="000E7E4B">
            <w:pPr>
              <w:numPr>
                <w:ilvl w:val="0"/>
                <w:numId w:val="19"/>
              </w:numPr>
              <w:jc w:val="both"/>
              <w:rPr>
                <w:rFonts w:cs="Arial"/>
                <w:sz w:val="16"/>
                <w:szCs w:val="16"/>
              </w:rPr>
            </w:pPr>
            <w:r w:rsidRPr="00C60EBC">
              <w:rPr>
                <w:rFonts w:cs="Arial"/>
                <w:sz w:val="16"/>
                <w:szCs w:val="16"/>
              </w:rPr>
              <w:t>Mantenimiento de la planta fotovoltaica de 9 kW sobre cubierta, en Los Realejos.</w:t>
            </w:r>
          </w:p>
          <w:p w:rsidR="000E7E4B" w:rsidRPr="00C60EBC" w:rsidRDefault="000E7E4B" w:rsidP="000E7E4B">
            <w:pPr>
              <w:numPr>
                <w:ilvl w:val="0"/>
                <w:numId w:val="19"/>
              </w:numPr>
              <w:jc w:val="both"/>
              <w:rPr>
                <w:rFonts w:cs="Arial"/>
                <w:sz w:val="16"/>
                <w:szCs w:val="16"/>
              </w:rPr>
            </w:pPr>
            <w:r w:rsidRPr="00C60EBC">
              <w:rPr>
                <w:rFonts w:cs="Arial"/>
                <w:sz w:val="16"/>
                <w:szCs w:val="16"/>
              </w:rPr>
              <w:t>Mantenimiento de la planta fotovoltaica de 4,6 kW sobre cubierta, en El Rosario.</w:t>
            </w:r>
          </w:p>
          <w:p w:rsidR="000E7E4B" w:rsidRPr="00C60EBC" w:rsidRDefault="000E7E4B" w:rsidP="000E7E4B">
            <w:pPr>
              <w:numPr>
                <w:ilvl w:val="0"/>
                <w:numId w:val="19"/>
              </w:numPr>
              <w:jc w:val="both"/>
              <w:rPr>
                <w:rFonts w:cs="Arial"/>
                <w:sz w:val="16"/>
                <w:szCs w:val="16"/>
              </w:rPr>
            </w:pPr>
            <w:r w:rsidRPr="00C60EBC">
              <w:rPr>
                <w:rFonts w:cs="Arial"/>
                <w:sz w:val="16"/>
                <w:szCs w:val="16"/>
              </w:rPr>
              <w:t>Operación y facturación de la planta fotovoltaica de 2,7 kW sobre cubierta, en vivienda unifamiliar en El Rosario.</w:t>
            </w:r>
          </w:p>
          <w:p w:rsidR="000E7E4B" w:rsidRPr="00C60EBC" w:rsidRDefault="000E7E4B" w:rsidP="000E7E4B">
            <w:pPr>
              <w:numPr>
                <w:ilvl w:val="0"/>
                <w:numId w:val="19"/>
              </w:numPr>
              <w:jc w:val="both"/>
              <w:rPr>
                <w:rFonts w:cs="Arial"/>
                <w:sz w:val="16"/>
                <w:szCs w:val="16"/>
              </w:rPr>
            </w:pPr>
            <w:r w:rsidRPr="00C60EBC">
              <w:rPr>
                <w:rFonts w:cs="Arial"/>
                <w:sz w:val="16"/>
                <w:szCs w:val="16"/>
              </w:rPr>
              <w:t>Operación y facturación de la planta fotovoltaica de 2,7 kW sobre cubierta, en vivienda unifamiliar en La Laguna.</w:t>
            </w:r>
          </w:p>
          <w:p w:rsidR="000E7E4B" w:rsidRPr="00777AC2" w:rsidRDefault="000E7E4B" w:rsidP="000E7E4B">
            <w:pPr>
              <w:numPr>
                <w:ilvl w:val="0"/>
                <w:numId w:val="19"/>
              </w:numPr>
              <w:jc w:val="both"/>
              <w:rPr>
                <w:rFonts w:cs="Arial"/>
                <w:sz w:val="16"/>
                <w:szCs w:val="16"/>
              </w:rPr>
            </w:pPr>
            <w:r w:rsidRPr="00777AC2">
              <w:rPr>
                <w:rFonts w:cs="Arial"/>
                <w:sz w:val="16"/>
                <w:szCs w:val="16"/>
              </w:rPr>
              <w:t>Instalación de planta híbrida eólico-fotovoltaica aislada de 1,8 kW para suministro eléctrico de vivienda y granja caprina en La Laguna.</w:t>
            </w:r>
          </w:p>
          <w:p w:rsidR="000E7E4B" w:rsidRPr="00777AC2" w:rsidRDefault="000E7E4B" w:rsidP="000E7E4B">
            <w:pPr>
              <w:numPr>
                <w:ilvl w:val="0"/>
                <w:numId w:val="19"/>
              </w:numPr>
              <w:jc w:val="both"/>
              <w:rPr>
                <w:rFonts w:cs="Arial"/>
                <w:sz w:val="16"/>
                <w:szCs w:val="16"/>
              </w:rPr>
            </w:pPr>
            <w:r w:rsidRPr="00777AC2">
              <w:rPr>
                <w:rFonts w:cs="Arial"/>
                <w:sz w:val="16"/>
                <w:szCs w:val="16"/>
              </w:rPr>
              <w:t xml:space="preserve">Instalación de planta fotovoltaica aislada de 1,02 kW para suministro eléctrico de vivienda en </w:t>
            </w:r>
            <w:proofErr w:type="spellStart"/>
            <w:r w:rsidRPr="00777AC2">
              <w:rPr>
                <w:rFonts w:cs="Arial"/>
                <w:sz w:val="16"/>
                <w:szCs w:val="16"/>
              </w:rPr>
              <w:t>Adeje</w:t>
            </w:r>
            <w:proofErr w:type="spellEnd"/>
            <w:r w:rsidRPr="00777AC2">
              <w:rPr>
                <w:rFonts w:cs="Arial"/>
                <w:sz w:val="16"/>
                <w:szCs w:val="16"/>
              </w:rPr>
              <w:t>.</w:t>
            </w:r>
          </w:p>
          <w:p w:rsidR="000E7E4B" w:rsidRPr="00777AC2" w:rsidRDefault="000E7E4B" w:rsidP="000E7E4B">
            <w:pPr>
              <w:numPr>
                <w:ilvl w:val="0"/>
                <w:numId w:val="19"/>
              </w:numPr>
              <w:jc w:val="both"/>
              <w:rPr>
                <w:rFonts w:cs="Arial"/>
                <w:sz w:val="16"/>
                <w:szCs w:val="16"/>
              </w:rPr>
            </w:pPr>
            <w:r w:rsidRPr="00777AC2">
              <w:rPr>
                <w:rFonts w:cs="Arial"/>
                <w:sz w:val="16"/>
                <w:szCs w:val="16"/>
              </w:rPr>
              <w:t>Instalación de planta fotovoltaica aislada de 0,7 kW para suministro eléctrico de vivienda en Santa Úrsula.</w:t>
            </w:r>
          </w:p>
          <w:p w:rsidR="000E7E4B" w:rsidRPr="00C60EBC" w:rsidRDefault="000E7E4B" w:rsidP="000E7E4B">
            <w:pPr>
              <w:numPr>
                <w:ilvl w:val="0"/>
                <w:numId w:val="19"/>
              </w:numPr>
              <w:jc w:val="both"/>
              <w:rPr>
                <w:rFonts w:cs="Arial"/>
                <w:sz w:val="16"/>
                <w:szCs w:val="16"/>
              </w:rPr>
            </w:pPr>
            <w:r w:rsidRPr="00C60EBC">
              <w:rPr>
                <w:rFonts w:cs="Arial"/>
                <w:sz w:val="16"/>
                <w:szCs w:val="16"/>
              </w:rPr>
              <w:t>Mantenimiento del parque público Ofra-Ingenieros, dedicado a las EERR.</w:t>
            </w:r>
          </w:p>
          <w:p w:rsidR="000E7E4B" w:rsidRPr="00C60EBC" w:rsidRDefault="000E7E4B" w:rsidP="000E7E4B">
            <w:pPr>
              <w:jc w:val="both"/>
              <w:rPr>
                <w:rFonts w:cs="Arial"/>
                <w:sz w:val="16"/>
                <w:szCs w:val="16"/>
              </w:rPr>
            </w:pPr>
          </w:p>
          <w:p w:rsidR="000E7E4B" w:rsidRPr="00C60EBC" w:rsidRDefault="000E7E4B" w:rsidP="000E7E4B">
            <w:pPr>
              <w:jc w:val="both"/>
              <w:rPr>
                <w:rFonts w:cs="Arial"/>
                <w:b/>
                <w:bCs/>
                <w:sz w:val="16"/>
                <w:szCs w:val="16"/>
              </w:rPr>
            </w:pPr>
            <w:r w:rsidRPr="00C60EBC">
              <w:rPr>
                <w:rFonts w:cs="Arial"/>
                <w:b/>
                <w:bCs/>
                <w:sz w:val="16"/>
                <w:szCs w:val="16"/>
              </w:rPr>
              <w:t>Otras actuaciones de Gestión en las Plantas Fotovoltaicas</w:t>
            </w:r>
          </w:p>
          <w:p w:rsidR="000E7E4B" w:rsidRPr="00C60EBC" w:rsidRDefault="000E7E4B" w:rsidP="000E7E4B">
            <w:pPr>
              <w:jc w:val="both"/>
              <w:rPr>
                <w:rFonts w:cs="Arial"/>
                <w:sz w:val="16"/>
                <w:szCs w:val="16"/>
              </w:rPr>
            </w:pPr>
            <w:r w:rsidRPr="00C60EBC">
              <w:rPr>
                <w:rFonts w:cs="Arial"/>
                <w:sz w:val="16"/>
                <w:szCs w:val="16"/>
              </w:rPr>
              <w:t>Cálculo de Predicciones de producción de energía eléctrica para cada una de las instalaciones fotovoltaicas y envío de ficheros semanales al Representante de Mercado para su gestión de venta en el mercado eléctrico.</w:t>
            </w:r>
          </w:p>
          <w:p w:rsidR="000E7E4B" w:rsidRPr="00C60EBC" w:rsidRDefault="000E7E4B" w:rsidP="000E7E4B">
            <w:pPr>
              <w:jc w:val="both"/>
              <w:rPr>
                <w:rFonts w:cs="Arial"/>
                <w:sz w:val="16"/>
                <w:szCs w:val="16"/>
              </w:rPr>
            </w:pPr>
            <w:r w:rsidRPr="00C60EBC">
              <w:rPr>
                <w:rFonts w:cs="Arial"/>
                <w:sz w:val="16"/>
                <w:szCs w:val="16"/>
              </w:rPr>
              <w:t>Gestión de incidencias de medida en los contadores de baja y media tensión de las instalaciones fotovoltaicas ante el Encargado de la Lectura y el Representante de Mercado.</w:t>
            </w:r>
          </w:p>
          <w:p w:rsidR="000E7E4B" w:rsidRPr="00C60EBC" w:rsidRDefault="000E7E4B" w:rsidP="000E7E4B">
            <w:pPr>
              <w:jc w:val="both"/>
              <w:rPr>
                <w:rFonts w:cs="Arial"/>
                <w:sz w:val="16"/>
                <w:szCs w:val="16"/>
              </w:rPr>
            </w:pPr>
            <w:r w:rsidRPr="00C60EBC">
              <w:rPr>
                <w:rFonts w:cs="Arial"/>
                <w:sz w:val="16"/>
                <w:szCs w:val="16"/>
              </w:rPr>
              <w:t>Gestión de trámites ante la Comisión Nacional de los Mercados y la Competencia (CNMC).</w:t>
            </w:r>
          </w:p>
          <w:p w:rsidR="000E7E4B" w:rsidRPr="00C60EBC" w:rsidRDefault="000E7E4B" w:rsidP="000E7E4B">
            <w:pPr>
              <w:jc w:val="both"/>
              <w:rPr>
                <w:rFonts w:cs="Arial"/>
                <w:sz w:val="16"/>
                <w:szCs w:val="16"/>
              </w:rPr>
            </w:pPr>
            <w:r w:rsidRPr="00C60EBC">
              <w:rPr>
                <w:rFonts w:cs="Arial"/>
                <w:sz w:val="16"/>
                <w:szCs w:val="16"/>
              </w:rPr>
              <w:t>Asesoramiento a titulares de plantas fotovoltaicas sobre modificaciones legislativas y fiscales.</w:t>
            </w:r>
          </w:p>
          <w:p w:rsidR="000E7E4B" w:rsidRPr="00C60EBC" w:rsidRDefault="000E7E4B" w:rsidP="000E7E4B">
            <w:pPr>
              <w:jc w:val="both"/>
              <w:rPr>
                <w:rFonts w:cs="Arial"/>
                <w:sz w:val="16"/>
                <w:szCs w:val="16"/>
              </w:rPr>
            </w:pPr>
            <w:r w:rsidRPr="00C60EBC">
              <w:rPr>
                <w:rFonts w:cs="Arial"/>
                <w:sz w:val="16"/>
                <w:szCs w:val="16"/>
              </w:rPr>
              <w:t>Guía técnica de visitas a las instalaciones fotovoltaicas.</w:t>
            </w:r>
          </w:p>
          <w:p w:rsidR="000E7E4B" w:rsidRPr="00C60EBC" w:rsidRDefault="000E7E4B" w:rsidP="000E7E4B">
            <w:pPr>
              <w:jc w:val="both"/>
              <w:rPr>
                <w:rFonts w:cs="Arial"/>
                <w:sz w:val="16"/>
                <w:szCs w:val="16"/>
              </w:rPr>
            </w:pPr>
          </w:p>
          <w:p w:rsidR="000E7E4B" w:rsidRPr="00C60EBC" w:rsidRDefault="000E7E4B" w:rsidP="000E7E4B">
            <w:pPr>
              <w:jc w:val="both"/>
              <w:rPr>
                <w:rFonts w:cs="Arial"/>
                <w:b/>
                <w:sz w:val="16"/>
                <w:szCs w:val="16"/>
              </w:rPr>
            </w:pPr>
            <w:r w:rsidRPr="00C60EBC">
              <w:rPr>
                <w:rFonts w:cs="Arial"/>
                <w:b/>
                <w:sz w:val="16"/>
                <w:szCs w:val="16"/>
              </w:rPr>
              <w:t>Laboratorio de células solares</w:t>
            </w:r>
          </w:p>
          <w:p w:rsidR="000E7E4B" w:rsidRPr="00C60EBC" w:rsidRDefault="000E7E4B" w:rsidP="000E7E4B">
            <w:pPr>
              <w:jc w:val="both"/>
              <w:rPr>
                <w:rFonts w:cs="Arial"/>
                <w:sz w:val="16"/>
                <w:szCs w:val="16"/>
              </w:rPr>
            </w:pPr>
            <w:r w:rsidRPr="00C60EBC">
              <w:rPr>
                <w:rFonts w:cs="Arial"/>
                <w:sz w:val="16"/>
                <w:szCs w:val="16"/>
              </w:rPr>
              <w:t>ITER inició, con el proyecto Nanosil, una línea de investigación en procesos de mejoras de eficiencias en fabricación de células solares. Esta línea ha continuado bajo la ejecución de proyectos como el Fotosil o Quatumorg. En este sentido, se ha puesto en marcha un laboratorio de I+D en células solares, compuesto por una sala limpia (ISO7, clase 10.000) dedicada a la fabricación de células y una zona de caracterización. Durante 201</w:t>
            </w:r>
            <w:r>
              <w:rPr>
                <w:rFonts w:cs="Arial"/>
                <w:sz w:val="16"/>
                <w:szCs w:val="16"/>
              </w:rPr>
              <w:t xml:space="preserve">7 se seguirá </w:t>
            </w:r>
            <w:r w:rsidRPr="00C60EBC">
              <w:rPr>
                <w:rFonts w:cs="Arial"/>
                <w:sz w:val="16"/>
                <w:szCs w:val="16"/>
              </w:rPr>
              <w:t>trabajando en líneas de investigación en tecnología de células solares basadas en silicio cristalino, así como continuar con las investigaciones iniciadas en 2014 enfocadas en la fabricación de células solares con nuevos materiales basados en perovskitas</w:t>
            </w:r>
          </w:p>
          <w:p w:rsidR="000E7E4B" w:rsidRPr="00C60EBC" w:rsidRDefault="000E7E4B" w:rsidP="000E7E4B">
            <w:pPr>
              <w:jc w:val="both"/>
              <w:rPr>
                <w:rFonts w:cs="Arial"/>
                <w:sz w:val="16"/>
                <w:szCs w:val="16"/>
              </w:rPr>
            </w:pPr>
            <w:r w:rsidRPr="00C60EBC">
              <w:rPr>
                <w:rFonts w:cs="Arial"/>
                <w:sz w:val="16"/>
                <w:szCs w:val="16"/>
              </w:rPr>
              <w:t>Además el laboratorio continuará ejerciendo como plataforma para la formación de estudiantes tanto de grado medio, como de Posgrado, Máster y Doctorado.</w:t>
            </w:r>
          </w:p>
          <w:p w:rsidR="000E7E4B" w:rsidRPr="00C60EBC" w:rsidRDefault="000E7E4B" w:rsidP="000E7E4B">
            <w:pPr>
              <w:jc w:val="both"/>
              <w:rPr>
                <w:rFonts w:cs="Arial"/>
                <w:sz w:val="16"/>
                <w:szCs w:val="16"/>
              </w:rPr>
            </w:pPr>
          </w:p>
          <w:p w:rsidR="000E7E4B" w:rsidRPr="00C60EBC" w:rsidRDefault="000E7E4B" w:rsidP="000E7E4B">
            <w:pPr>
              <w:jc w:val="both"/>
              <w:rPr>
                <w:rFonts w:cs="Arial"/>
                <w:b/>
                <w:sz w:val="16"/>
                <w:szCs w:val="16"/>
              </w:rPr>
            </w:pPr>
            <w:r w:rsidRPr="00C60EBC">
              <w:rPr>
                <w:rFonts w:cs="Arial"/>
                <w:b/>
                <w:sz w:val="16"/>
                <w:szCs w:val="16"/>
              </w:rPr>
              <w:t>Proyecto AiSoVol</w:t>
            </w:r>
            <w:r>
              <w:rPr>
                <w:rFonts w:cs="Arial"/>
                <w:b/>
                <w:sz w:val="16"/>
                <w:szCs w:val="16"/>
              </w:rPr>
              <w:t>:</w:t>
            </w:r>
            <w:r w:rsidRPr="00C60EBC">
              <w:rPr>
                <w:rFonts w:cs="Arial"/>
                <w:b/>
                <w:sz w:val="16"/>
                <w:szCs w:val="16"/>
              </w:rPr>
              <w:t xml:space="preserve"> Solución de generación fotovoltaica para su uso como material constructivo alternativo en la edificación</w:t>
            </w:r>
          </w:p>
          <w:p w:rsidR="000E7E4B" w:rsidRPr="00C60EBC" w:rsidRDefault="000E7E4B" w:rsidP="000E7E4B">
            <w:pPr>
              <w:jc w:val="both"/>
              <w:rPr>
                <w:rFonts w:cs="Arial"/>
                <w:sz w:val="16"/>
                <w:szCs w:val="16"/>
              </w:rPr>
            </w:pPr>
            <w:r w:rsidRPr="00C60EBC">
              <w:rPr>
                <w:rFonts w:cs="Arial"/>
                <w:sz w:val="16"/>
                <w:szCs w:val="16"/>
              </w:rPr>
              <w:t xml:space="preserve">El proyecto AiSoVol está financiado por el Ministerio de Economía y Competitividad, tras haber sido seleccionado dentro del Programa Estatal de I+D+i orientada a los retos de la sociedad. Se enmarca en el RETO 3: «Reto energía segura, eficiente y limpia». En este proyecto, que se inició el 1 de octubre de 2015 y finalizará el 30 de septiembre de 2018, participan como socios el ITER y el Centro Nacional de Energías Renovables (Cener). </w:t>
            </w:r>
          </w:p>
          <w:p w:rsidR="000E7E4B" w:rsidRPr="00C60EBC" w:rsidRDefault="000E7E4B" w:rsidP="000E7E4B">
            <w:pPr>
              <w:jc w:val="both"/>
              <w:rPr>
                <w:rFonts w:cs="Arial"/>
                <w:sz w:val="16"/>
                <w:szCs w:val="16"/>
              </w:rPr>
            </w:pPr>
            <w:r w:rsidRPr="00C60EBC">
              <w:rPr>
                <w:rFonts w:cs="Arial"/>
                <w:sz w:val="16"/>
                <w:szCs w:val="16"/>
              </w:rPr>
              <w:t>El objetivo principal es el de diseñar soluciones fotovoltaicas alternativas para su uso en nuevas edificaciones que permitan obtener módulos fotovoltaicos más ligeros, de geometrías no convencionales y con distintos grados de flexibilidad estructural. Así, se pretende proveer a los arquitectos y diseñadores de «soluciones a la carta» en función de los requisitos de los proyectos que acometan.</w:t>
            </w:r>
          </w:p>
          <w:p w:rsidR="000E7E4B" w:rsidRPr="00C60EBC" w:rsidRDefault="000E7E4B" w:rsidP="000E7E4B">
            <w:pPr>
              <w:jc w:val="both"/>
              <w:rPr>
                <w:rFonts w:cs="Arial"/>
                <w:sz w:val="16"/>
                <w:szCs w:val="16"/>
              </w:rPr>
            </w:pPr>
            <w:r w:rsidRPr="00C60EBC">
              <w:rPr>
                <w:rFonts w:cs="Arial"/>
                <w:sz w:val="16"/>
                <w:szCs w:val="16"/>
              </w:rPr>
              <w:t>Durante 201</w:t>
            </w:r>
            <w:r>
              <w:rPr>
                <w:rFonts w:cs="Arial"/>
                <w:sz w:val="16"/>
                <w:szCs w:val="16"/>
              </w:rPr>
              <w:t xml:space="preserve">7 se continuará con la fabricación de </w:t>
            </w:r>
            <w:r w:rsidRPr="00C60EBC">
              <w:rPr>
                <w:rFonts w:cs="Arial"/>
                <w:sz w:val="16"/>
                <w:szCs w:val="16"/>
              </w:rPr>
              <w:t xml:space="preserve">prototipos en la fábrica de módulos ITER y sus características serán testeadas por </w:t>
            </w:r>
            <w:r w:rsidRPr="00C60EBC">
              <w:rPr>
                <w:rFonts w:cs="Arial"/>
                <w:sz w:val="16"/>
                <w:szCs w:val="16"/>
              </w:rPr>
              <w:lastRenderedPageBreak/>
              <w:t>el CENER. Además se realizarán el resto de tareas marcadas para la anualidad en relación a la difusión del proyecto.</w:t>
            </w:r>
          </w:p>
          <w:p w:rsidR="000E7E4B" w:rsidRPr="00C60EBC" w:rsidRDefault="000E7E4B" w:rsidP="000E7E4B">
            <w:pPr>
              <w:jc w:val="both"/>
              <w:rPr>
                <w:rFonts w:cs="Arial"/>
                <w:sz w:val="16"/>
                <w:szCs w:val="16"/>
              </w:rPr>
            </w:pPr>
          </w:p>
          <w:p w:rsidR="000E7E4B" w:rsidRPr="00777AC2" w:rsidRDefault="000E7E4B" w:rsidP="000E7E4B">
            <w:pPr>
              <w:jc w:val="both"/>
              <w:rPr>
                <w:rFonts w:cs="Arial"/>
                <w:b/>
                <w:sz w:val="16"/>
                <w:szCs w:val="16"/>
              </w:rPr>
            </w:pPr>
            <w:r w:rsidRPr="00777AC2">
              <w:rPr>
                <w:rFonts w:cs="Arial"/>
                <w:b/>
                <w:sz w:val="16"/>
                <w:szCs w:val="16"/>
              </w:rPr>
              <w:t>Proyecto SINARQ, Mejora de eficiencia PV para tecnologías c-Si y a-Si:H mediante conversión a la baja, producción industrial e integración en edificios bioclimáticos</w:t>
            </w:r>
          </w:p>
          <w:p w:rsidR="000E7E4B" w:rsidRPr="00777AC2" w:rsidRDefault="000E7E4B" w:rsidP="000E7E4B">
            <w:pPr>
              <w:jc w:val="both"/>
              <w:rPr>
                <w:rFonts w:cs="Arial"/>
                <w:sz w:val="16"/>
                <w:szCs w:val="16"/>
              </w:rPr>
            </w:pPr>
            <w:r w:rsidRPr="00777AC2">
              <w:rPr>
                <w:rFonts w:cs="Arial"/>
                <w:sz w:val="16"/>
                <w:szCs w:val="16"/>
              </w:rPr>
              <w:t>Este proyecto plantea la fabricación de células fotovoltaicas de silicio cristalino (c-Si) y a-Si</w:t>
            </w:r>
            <w:proofErr w:type="gramStart"/>
            <w:r w:rsidRPr="00777AC2">
              <w:rPr>
                <w:rFonts w:cs="Arial"/>
                <w:sz w:val="16"/>
                <w:szCs w:val="16"/>
              </w:rPr>
              <w:t>:H</w:t>
            </w:r>
            <w:proofErr w:type="gramEnd"/>
            <w:r w:rsidRPr="00777AC2">
              <w:rPr>
                <w:rFonts w:cs="Arial"/>
                <w:sz w:val="16"/>
                <w:szCs w:val="16"/>
              </w:rPr>
              <w:t xml:space="preserve"> en lámina delgada sobre vidrio, con eficiencia mejorada a partir de la adición de una lámina fotoconversora a la baja (LFB) en el dispositivo. El proyecto está coordinado por la ULL y ha sido cofinanciado por Convocatoria de ayudas a Proyectos de I+D+i Retos Investigación, dentro del programa de I+D+i orientado a los retos de la sociedad, del Ministerio de Energía y competitividad. Durante el 2017 se realizarán las tareas marcadas dentro de la anualidad.</w:t>
            </w:r>
          </w:p>
          <w:p w:rsidR="000E7E4B" w:rsidRPr="00777AC2" w:rsidRDefault="000E7E4B" w:rsidP="000E7E4B">
            <w:pPr>
              <w:jc w:val="both"/>
              <w:rPr>
                <w:rFonts w:cs="Arial"/>
                <w:sz w:val="16"/>
                <w:szCs w:val="16"/>
              </w:rPr>
            </w:pPr>
          </w:p>
          <w:p w:rsidR="000E7E4B" w:rsidRPr="00777AC2" w:rsidRDefault="000E7E4B" w:rsidP="000E7E4B">
            <w:pPr>
              <w:jc w:val="both"/>
              <w:rPr>
                <w:rFonts w:cs="Arial"/>
                <w:b/>
                <w:sz w:val="16"/>
                <w:szCs w:val="16"/>
              </w:rPr>
            </w:pPr>
            <w:r w:rsidRPr="00777AC2">
              <w:rPr>
                <w:rFonts w:cs="Arial"/>
                <w:b/>
                <w:sz w:val="16"/>
                <w:szCs w:val="16"/>
              </w:rPr>
              <w:t>Proyecto UVSiTE, Mejora de la eficiencia energética de células y módulos fotovoltaicos basados en silicio mediante fotoconversión a la baja de radiación UV y aplicación a línea de producción ubicada en la isla de Tenerife</w:t>
            </w:r>
          </w:p>
          <w:p w:rsidR="000E7E4B" w:rsidRPr="00C60EBC" w:rsidRDefault="000E7E4B" w:rsidP="000E7E4B">
            <w:pPr>
              <w:jc w:val="both"/>
              <w:rPr>
                <w:rFonts w:cs="Arial"/>
                <w:sz w:val="16"/>
                <w:szCs w:val="16"/>
              </w:rPr>
            </w:pPr>
            <w:r w:rsidRPr="00777AC2">
              <w:rPr>
                <w:rFonts w:cs="Arial"/>
                <w:sz w:val="16"/>
                <w:szCs w:val="16"/>
              </w:rPr>
              <w:t>Este proyecto pretende dar un paso adelante mediante la integración de la fotoconversión a la baja en las células fotovoltaicas estándar. Las nuevas células a desarrollar serían adecuadamente encapsuladas dentro de módulos ensamblados en una línea de montaje y probados en condiciones reales. El proyecto está coordinado por la ULL y ha sido cofinanciado dentro de la Convocatoria Proyectos de Investigación, Fundación CajaCanarias. Durante el 2017 se realizarán las tareas marcadas dentro de la anualidad.</w:t>
            </w:r>
          </w:p>
          <w:p w:rsidR="000E7E4B" w:rsidRPr="00C60EBC" w:rsidRDefault="000E7E4B" w:rsidP="000E7E4B">
            <w:pPr>
              <w:jc w:val="both"/>
              <w:rPr>
                <w:rFonts w:cs="Arial"/>
                <w:sz w:val="16"/>
                <w:szCs w:val="16"/>
              </w:rPr>
            </w:pPr>
          </w:p>
          <w:p w:rsidR="000E7E4B" w:rsidRPr="00C60EBC" w:rsidRDefault="000E7E4B" w:rsidP="000E7E4B">
            <w:pPr>
              <w:jc w:val="both"/>
              <w:rPr>
                <w:rFonts w:cs="Arial"/>
                <w:b/>
                <w:sz w:val="16"/>
                <w:szCs w:val="16"/>
              </w:rPr>
            </w:pPr>
            <w:r w:rsidRPr="00C60EBC">
              <w:rPr>
                <w:rFonts w:cs="Arial"/>
                <w:b/>
                <w:sz w:val="16"/>
                <w:szCs w:val="16"/>
              </w:rPr>
              <w:t>Nuevas Estrategias de Mercado</w:t>
            </w:r>
          </w:p>
          <w:p w:rsidR="000E7E4B" w:rsidRPr="00C60EBC" w:rsidRDefault="000E7E4B" w:rsidP="000E7E4B">
            <w:pPr>
              <w:jc w:val="both"/>
              <w:rPr>
                <w:rFonts w:cs="Arial"/>
                <w:sz w:val="16"/>
                <w:szCs w:val="16"/>
              </w:rPr>
            </w:pPr>
            <w:r w:rsidRPr="00C60EBC">
              <w:rPr>
                <w:rFonts w:cs="Arial"/>
                <w:sz w:val="16"/>
                <w:szCs w:val="16"/>
              </w:rPr>
              <w:t>Licitaciones internacionales: ITER participa desde el año 2015 en el Programa Tenerife Licita, programa que da apoyo técnico y administrativo en la búsqueda, seguimiento y participación en proyectos de licitaciones internacionales. Durante el año 201</w:t>
            </w:r>
            <w:r>
              <w:rPr>
                <w:rFonts w:cs="Arial"/>
                <w:sz w:val="16"/>
                <w:szCs w:val="16"/>
              </w:rPr>
              <w:t>7</w:t>
            </w:r>
            <w:r w:rsidRPr="00C60EBC">
              <w:rPr>
                <w:rFonts w:cs="Arial"/>
                <w:sz w:val="16"/>
                <w:szCs w:val="16"/>
              </w:rPr>
              <w:t xml:space="preserve"> se seguirá trabajando en esta línea, además de </w:t>
            </w:r>
            <w:r>
              <w:rPr>
                <w:rFonts w:cs="Arial"/>
                <w:sz w:val="16"/>
                <w:szCs w:val="16"/>
              </w:rPr>
              <w:t>crear y afianzar</w:t>
            </w:r>
            <w:r w:rsidRPr="00C60EBC">
              <w:rPr>
                <w:rFonts w:cs="Arial"/>
                <w:sz w:val="16"/>
                <w:szCs w:val="16"/>
              </w:rPr>
              <w:t xml:space="preserve"> contactos con organismos multilaterales, agencias ejecutoras y potenciales socios locales con el objetivo de posicionarse dentro del mercado y acceder con éxito a mayor número de oportunidades de negocio.</w:t>
            </w:r>
          </w:p>
          <w:p w:rsidR="000E7E4B" w:rsidRPr="00C60EBC" w:rsidRDefault="000E7E4B" w:rsidP="000E7E4B">
            <w:pPr>
              <w:jc w:val="both"/>
              <w:rPr>
                <w:rFonts w:cs="Arial"/>
                <w:sz w:val="16"/>
                <w:szCs w:val="16"/>
              </w:rPr>
            </w:pPr>
            <w:r w:rsidRPr="00C60EBC">
              <w:rPr>
                <w:rFonts w:cs="Arial"/>
                <w:sz w:val="16"/>
                <w:szCs w:val="16"/>
              </w:rPr>
              <w:t>Instalaciones fotovoltaicas: Definición de nuevas estrategias de mercado basadas en las distintas posibilidades que ofrece el marco normativo actual en cuanto al desarrollo de instalaciones fotovoltaicas de conexión a red, autoconsumo y sistemas aislados.</w:t>
            </w:r>
          </w:p>
          <w:p w:rsidR="000E7E4B" w:rsidRPr="00C60EBC" w:rsidRDefault="000E7E4B" w:rsidP="000E7E4B">
            <w:pPr>
              <w:jc w:val="both"/>
              <w:rPr>
                <w:rFonts w:cs="Arial"/>
                <w:sz w:val="16"/>
                <w:szCs w:val="16"/>
              </w:rPr>
            </w:pPr>
          </w:p>
          <w:p w:rsidR="000E7E4B" w:rsidRPr="00C60EBC" w:rsidRDefault="000E7E4B" w:rsidP="000E7E4B">
            <w:pPr>
              <w:jc w:val="both"/>
              <w:rPr>
                <w:rFonts w:cs="Arial"/>
                <w:b/>
                <w:sz w:val="16"/>
                <w:szCs w:val="16"/>
              </w:rPr>
            </w:pPr>
            <w:r w:rsidRPr="00C60EBC">
              <w:rPr>
                <w:rFonts w:cs="Arial"/>
                <w:b/>
                <w:sz w:val="16"/>
                <w:szCs w:val="16"/>
              </w:rPr>
              <w:t>Unidad Tecnológica de Energías Renovables</w:t>
            </w:r>
          </w:p>
          <w:p w:rsidR="000E7E4B" w:rsidRPr="00C60EBC" w:rsidRDefault="000E7E4B" w:rsidP="000E7E4B">
            <w:pPr>
              <w:jc w:val="both"/>
              <w:rPr>
                <w:rFonts w:cs="Arial"/>
                <w:sz w:val="16"/>
                <w:szCs w:val="16"/>
              </w:rPr>
            </w:pPr>
            <w:r w:rsidRPr="00C60EBC">
              <w:rPr>
                <w:rFonts w:cs="Arial"/>
                <w:sz w:val="16"/>
                <w:szCs w:val="16"/>
              </w:rPr>
              <w:t>Se ha llevado a cabo el desarrollo de una Unidad Tecnológica de Energías Renovables con el objetivo de integrar en una única práctica la tecnología solar fotovoltaica y eólica con los sistemas de almacenamiento mediante energía hidráulica y baterías. Esta unidad permite el análisis de múltiples variables, desde un nivel básico a un nivel avanzado de conocimiento. El objetivo de esta unidad tecnológica es servir de complemento a la formación práctica en energías renovables, pudiéndola ofrecer como complemento añadido a la formación que el ITER pudiese impartir en este campo.</w:t>
            </w:r>
          </w:p>
          <w:p w:rsidR="000E7E4B" w:rsidRPr="00C60EBC" w:rsidRDefault="000E7E4B" w:rsidP="000E7E4B">
            <w:pPr>
              <w:jc w:val="both"/>
              <w:rPr>
                <w:rFonts w:cs="Arial"/>
                <w:sz w:val="16"/>
                <w:szCs w:val="16"/>
              </w:rPr>
            </w:pPr>
            <w:r w:rsidRPr="00C60EBC">
              <w:rPr>
                <w:rFonts w:cs="Arial"/>
                <w:sz w:val="16"/>
                <w:szCs w:val="16"/>
              </w:rPr>
              <w:t>Durante el año 201</w:t>
            </w:r>
            <w:r>
              <w:rPr>
                <w:rFonts w:cs="Arial"/>
                <w:sz w:val="16"/>
                <w:szCs w:val="16"/>
              </w:rPr>
              <w:t>7</w:t>
            </w:r>
            <w:r w:rsidRPr="00C60EBC">
              <w:rPr>
                <w:rFonts w:cs="Arial"/>
                <w:sz w:val="16"/>
                <w:szCs w:val="16"/>
              </w:rPr>
              <w:t xml:space="preserve">, se continuarán impartiendo charlas en materia de energías renovables con apoyo de la unidad tecnológica, dirigidas a estudiantes de secundaria en adelante. </w:t>
            </w:r>
          </w:p>
          <w:p w:rsidR="000E7E4B" w:rsidRPr="00C60EBC" w:rsidRDefault="000E7E4B" w:rsidP="000E7E4B">
            <w:pPr>
              <w:jc w:val="both"/>
              <w:rPr>
                <w:rFonts w:cs="Arial"/>
                <w:sz w:val="16"/>
                <w:szCs w:val="16"/>
              </w:rPr>
            </w:pPr>
          </w:p>
          <w:p w:rsidR="000E7E4B" w:rsidRPr="00C60EBC" w:rsidRDefault="000E7E4B" w:rsidP="000E7E4B">
            <w:pPr>
              <w:jc w:val="both"/>
              <w:rPr>
                <w:rFonts w:cs="Arial"/>
                <w:b/>
                <w:sz w:val="16"/>
                <w:szCs w:val="16"/>
              </w:rPr>
            </w:pPr>
            <w:r w:rsidRPr="00C60EBC">
              <w:rPr>
                <w:rFonts w:cs="Arial"/>
                <w:b/>
                <w:sz w:val="16"/>
                <w:szCs w:val="16"/>
              </w:rPr>
              <w:t>Kit fotovoltaicos aislados</w:t>
            </w:r>
          </w:p>
          <w:p w:rsidR="000E7E4B" w:rsidRPr="00C60EBC" w:rsidRDefault="000E7E4B" w:rsidP="000E7E4B">
            <w:pPr>
              <w:jc w:val="both"/>
              <w:rPr>
                <w:rFonts w:cs="Arial"/>
                <w:sz w:val="16"/>
                <w:szCs w:val="16"/>
              </w:rPr>
            </w:pPr>
            <w:r w:rsidRPr="00C60EBC">
              <w:rPr>
                <w:rFonts w:cs="Arial"/>
                <w:sz w:val="16"/>
                <w:szCs w:val="16"/>
              </w:rPr>
              <w:t>El Departamento de Fotovoltaica de ITER, ha desarrollado una serie de kits fotovoltaicos para el suministro de energía eléctrica en zonas aisladas de la red eléctrica. Se trata de un producto diseñado a priori, para atender las necesidades de consumo doméstico a tres niveles (básico, moderado e intensivo). De este modo, se atiende un segmento del mercado relativo a aquellas viviendas que no disponen de acceso a la red de distribución o aquellos usuarios que requieran de un suministro autónomo e independiente.</w:t>
            </w:r>
          </w:p>
          <w:p w:rsidR="000E7E4B" w:rsidRPr="00C60EBC" w:rsidRDefault="000E7E4B" w:rsidP="000E7E4B">
            <w:pPr>
              <w:jc w:val="both"/>
              <w:rPr>
                <w:rFonts w:cs="Arial"/>
                <w:sz w:val="16"/>
                <w:szCs w:val="16"/>
              </w:rPr>
            </w:pPr>
            <w:r w:rsidRPr="00C60EBC">
              <w:rPr>
                <w:rFonts w:cs="Arial"/>
                <w:sz w:val="16"/>
                <w:szCs w:val="16"/>
              </w:rPr>
              <w:t>Estos kits, mediante un estudio adecuado de las necesidades de los consumos a abastecer, son también adaptables para usos agropecuarios. Las principales características técnicas son las siguientes:</w:t>
            </w:r>
          </w:p>
          <w:p w:rsidR="000E7E4B" w:rsidRPr="00C60EBC" w:rsidRDefault="000E7E4B" w:rsidP="000E7E4B">
            <w:pPr>
              <w:numPr>
                <w:ilvl w:val="0"/>
                <w:numId w:val="20"/>
              </w:numPr>
              <w:jc w:val="both"/>
              <w:rPr>
                <w:rFonts w:cs="Arial"/>
                <w:sz w:val="16"/>
                <w:szCs w:val="16"/>
              </w:rPr>
            </w:pPr>
            <w:r w:rsidRPr="00C60EBC">
              <w:rPr>
                <w:rFonts w:cs="Arial"/>
                <w:sz w:val="16"/>
                <w:szCs w:val="16"/>
              </w:rPr>
              <w:t>Premontados en fábrica, reduciendo y simplificando su instalación. Constan de dos unidades, el sistema generador constituido por los módulos fotovoltaicos y su estructura y, por otro lado, el sistema de gestión que se compone de regulación de carga, sistema de acumulación, sistema de acondicionamiento de potencia y protecciones.</w:t>
            </w:r>
          </w:p>
          <w:p w:rsidR="000E7E4B" w:rsidRPr="00C60EBC" w:rsidRDefault="000E7E4B" w:rsidP="000E7E4B">
            <w:pPr>
              <w:numPr>
                <w:ilvl w:val="0"/>
                <w:numId w:val="20"/>
              </w:numPr>
              <w:jc w:val="both"/>
              <w:rPr>
                <w:rFonts w:cs="Arial"/>
                <w:sz w:val="16"/>
                <w:szCs w:val="16"/>
              </w:rPr>
            </w:pPr>
            <w:r w:rsidRPr="00C60EBC">
              <w:rPr>
                <w:rFonts w:cs="Arial"/>
                <w:sz w:val="16"/>
                <w:szCs w:val="16"/>
              </w:rPr>
              <w:t>Se pueden diseñar de forma personalizada según las necesidades que deban ser atendidas, pudiendo incluir además generación minieólica y/o generación convencional (grupo electrógeno).</w:t>
            </w:r>
          </w:p>
          <w:p w:rsidR="000E7E4B" w:rsidRPr="00C60EBC" w:rsidRDefault="000E7E4B" w:rsidP="000E7E4B">
            <w:pPr>
              <w:numPr>
                <w:ilvl w:val="0"/>
                <w:numId w:val="20"/>
              </w:numPr>
              <w:jc w:val="both"/>
              <w:rPr>
                <w:rFonts w:cs="Arial"/>
                <w:sz w:val="16"/>
                <w:szCs w:val="16"/>
              </w:rPr>
            </w:pPr>
            <w:r w:rsidRPr="00C60EBC">
              <w:rPr>
                <w:rFonts w:cs="Arial"/>
                <w:sz w:val="16"/>
                <w:szCs w:val="16"/>
              </w:rPr>
              <w:t>Para el almacenamiento se usan baterías de GEL o AGM, sin mantenimiento, de tal modo que se reducen los costes de operación y mantenimiento del sistema.</w:t>
            </w:r>
          </w:p>
          <w:p w:rsidR="000E7E4B" w:rsidRPr="00C60EBC" w:rsidRDefault="000E7E4B" w:rsidP="000E7E4B">
            <w:pPr>
              <w:jc w:val="both"/>
              <w:rPr>
                <w:rFonts w:cs="Arial"/>
                <w:sz w:val="16"/>
                <w:szCs w:val="16"/>
              </w:rPr>
            </w:pPr>
          </w:p>
          <w:p w:rsidR="000E7E4B" w:rsidRPr="00630908" w:rsidRDefault="000E7E4B" w:rsidP="000E7E4B">
            <w:pPr>
              <w:jc w:val="both"/>
              <w:rPr>
                <w:rFonts w:cs="Arial"/>
                <w:b/>
                <w:sz w:val="16"/>
                <w:szCs w:val="16"/>
              </w:rPr>
            </w:pPr>
            <w:r w:rsidRPr="00630908">
              <w:rPr>
                <w:rFonts w:cs="Arial"/>
                <w:b/>
                <w:sz w:val="16"/>
                <w:szCs w:val="16"/>
              </w:rPr>
              <w:t>Renovación de las instalaciones del Centro de Visitantes y Paseo Tecnológico del ITER</w:t>
            </w:r>
          </w:p>
          <w:p w:rsidR="000E7E4B" w:rsidRDefault="000E7E4B" w:rsidP="000E7E4B">
            <w:pPr>
              <w:jc w:val="both"/>
              <w:rPr>
                <w:rFonts w:cs="Arial"/>
                <w:sz w:val="16"/>
                <w:szCs w:val="16"/>
              </w:rPr>
            </w:pPr>
            <w:r w:rsidRPr="00EB1621">
              <w:rPr>
                <w:rFonts w:cs="Arial"/>
                <w:sz w:val="16"/>
                <w:szCs w:val="16"/>
              </w:rPr>
              <w:t>Durante 2016 se realizó un estudio y planteamiento de alternativas para la adaptación de instalaciones y equipamientos a fin de mejorar tanto la presentación física como los contenidos divulgativos mostrado</w:t>
            </w:r>
            <w:r>
              <w:rPr>
                <w:rFonts w:cs="Arial"/>
                <w:sz w:val="16"/>
                <w:szCs w:val="16"/>
              </w:rPr>
              <w:t>s</w:t>
            </w:r>
            <w:r w:rsidRPr="00EB1621">
              <w:rPr>
                <w:rFonts w:cs="Arial"/>
                <w:sz w:val="16"/>
                <w:szCs w:val="16"/>
              </w:rPr>
              <w:t xml:space="preserve"> en el Centro de Visitantes y Paseo Tecnológico del ITER. Durante 2017 se realiza la implantación de las medidas que se adopten.</w:t>
            </w:r>
          </w:p>
          <w:p w:rsidR="000E7E4B" w:rsidRPr="00C60EBC" w:rsidRDefault="000E7E4B" w:rsidP="000E7E4B">
            <w:pPr>
              <w:jc w:val="both"/>
              <w:rPr>
                <w:rFonts w:cs="Arial"/>
                <w:sz w:val="16"/>
                <w:szCs w:val="16"/>
              </w:rPr>
            </w:pPr>
            <w:r w:rsidRPr="00A30568">
              <w:rPr>
                <w:rFonts w:cs="Arial"/>
                <w:sz w:val="16"/>
                <w:szCs w:val="16"/>
                <w:highlight w:val="yellow"/>
              </w:rPr>
              <w:t xml:space="preserve"> </w:t>
            </w:r>
          </w:p>
          <w:p w:rsidR="000E7E4B" w:rsidRPr="00C60EBC" w:rsidRDefault="000E7E4B" w:rsidP="000E7E4B">
            <w:pPr>
              <w:jc w:val="both"/>
              <w:rPr>
                <w:rFonts w:cs="Arial"/>
                <w:b/>
                <w:sz w:val="16"/>
                <w:szCs w:val="16"/>
              </w:rPr>
            </w:pPr>
            <w:r w:rsidRPr="00C60EBC">
              <w:rPr>
                <w:rFonts w:cs="Arial"/>
                <w:b/>
                <w:sz w:val="16"/>
                <w:szCs w:val="16"/>
              </w:rPr>
              <w:t>Asesoramiento, Divulgación y Promoción sobre la Viabilidad de Ejecución de instalaciones fotovoltaicas</w:t>
            </w:r>
          </w:p>
          <w:p w:rsidR="000E7E4B" w:rsidRPr="00C60EBC" w:rsidRDefault="000E7E4B" w:rsidP="000E7E4B">
            <w:pPr>
              <w:jc w:val="both"/>
              <w:rPr>
                <w:rFonts w:cs="Arial"/>
                <w:sz w:val="16"/>
                <w:szCs w:val="16"/>
              </w:rPr>
            </w:pPr>
            <w:r w:rsidRPr="00C60EBC">
              <w:rPr>
                <w:rFonts w:cs="Arial"/>
                <w:sz w:val="16"/>
                <w:szCs w:val="16"/>
              </w:rPr>
              <w:t>Como objetivo prioritario de ITER, se encuentra el asesoramiento, divulgación y promoción sobre la viabilidad de ejecución de instalaciones fotovoltaicas, tanto para el sector privado como público en general.</w:t>
            </w:r>
          </w:p>
          <w:p w:rsidR="000E7E4B" w:rsidRPr="00C60EBC" w:rsidRDefault="000E7E4B" w:rsidP="000E7E4B">
            <w:pPr>
              <w:jc w:val="both"/>
              <w:rPr>
                <w:rFonts w:cs="Arial"/>
                <w:sz w:val="16"/>
                <w:szCs w:val="16"/>
              </w:rPr>
            </w:pPr>
          </w:p>
          <w:p w:rsidR="000E7E4B" w:rsidRPr="00C60EBC" w:rsidRDefault="000E7E4B" w:rsidP="000E7E4B">
            <w:pPr>
              <w:jc w:val="both"/>
              <w:rPr>
                <w:rFonts w:cs="Arial"/>
                <w:b/>
                <w:sz w:val="16"/>
                <w:szCs w:val="16"/>
              </w:rPr>
            </w:pPr>
            <w:r w:rsidRPr="00C60EBC">
              <w:rPr>
                <w:rFonts w:cs="Arial"/>
                <w:b/>
                <w:sz w:val="16"/>
                <w:szCs w:val="16"/>
              </w:rPr>
              <w:t>Solten II Granadilla, S.A.</w:t>
            </w:r>
          </w:p>
          <w:p w:rsidR="000E7E4B" w:rsidRPr="00C60EBC" w:rsidRDefault="000E7E4B" w:rsidP="000E7E4B">
            <w:pPr>
              <w:jc w:val="both"/>
              <w:rPr>
                <w:rFonts w:cs="Arial"/>
                <w:sz w:val="16"/>
                <w:szCs w:val="16"/>
              </w:rPr>
            </w:pPr>
            <w:r w:rsidRPr="00C60EBC">
              <w:rPr>
                <w:rFonts w:cs="Arial"/>
                <w:sz w:val="16"/>
                <w:szCs w:val="16"/>
              </w:rPr>
              <w:t>Gestión técnica, administrativa, burocrática y legal de la entidad mercantil Solten II Granadilla, S.A., así como tareas de asesoramiento a los Accionistas de la sociedad sobre modificaciones legislativas y fiscales.</w:t>
            </w:r>
          </w:p>
          <w:p w:rsidR="000E7E4B" w:rsidRPr="00C60EBC" w:rsidRDefault="000E7E4B" w:rsidP="000E7E4B">
            <w:pPr>
              <w:jc w:val="both"/>
              <w:rPr>
                <w:rFonts w:cs="Arial"/>
                <w:sz w:val="16"/>
                <w:szCs w:val="16"/>
              </w:rPr>
            </w:pPr>
          </w:p>
          <w:p w:rsidR="000E7E4B" w:rsidRPr="00C60EBC" w:rsidRDefault="000E7E4B" w:rsidP="000E7E4B">
            <w:pPr>
              <w:jc w:val="both"/>
              <w:rPr>
                <w:rFonts w:cs="Arial"/>
                <w:b/>
                <w:sz w:val="16"/>
                <w:szCs w:val="16"/>
              </w:rPr>
            </w:pPr>
            <w:r w:rsidRPr="00C60EBC">
              <w:rPr>
                <w:rFonts w:cs="Arial"/>
                <w:b/>
                <w:sz w:val="16"/>
                <w:szCs w:val="16"/>
              </w:rPr>
              <w:t>Auditorias Técnicas Sobre Rendimiento de Instalaciones Fotovoltaicas</w:t>
            </w:r>
          </w:p>
          <w:p w:rsidR="000E7E4B" w:rsidRPr="00C60EBC" w:rsidRDefault="000E7E4B" w:rsidP="000E7E4B">
            <w:pPr>
              <w:jc w:val="both"/>
              <w:rPr>
                <w:rFonts w:cs="Arial"/>
                <w:sz w:val="16"/>
                <w:szCs w:val="16"/>
              </w:rPr>
            </w:pPr>
            <w:r w:rsidRPr="00C60EBC">
              <w:rPr>
                <w:rFonts w:cs="Arial"/>
                <w:sz w:val="16"/>
                <w:szCs w:val="16"/>
              </w:rPr>
              <w:t>Realización de auditorías de instalaciones fotovoltaicas que requieran verificar su rendimiento mediante evaluaciones de funcionamiento sobre el terreno.</w:t>
            </w:r>
          </w:p>
          <w:p w:rsidR="000E7E4B" w:rsidRPr="00C60EBC" w:rsidRDefault="000E7E4B" w:rsidP="000E7E4B">
            <w:pPr>
              <w:jc w:val="both"/>
              <w:rPr>
                <w:rFonts w:cs="Arial"/>
                <w:sz w:val="16"/>
                <w:szCs w:val="16"/>
              </w:rPr>
            </w:pPr>
          </w:p>
          <w:p w:rsidR="000E7E4B" w:rsidRPr="00C60EBC" w:rsidRDefault="000E7E4B" w:rsidP="000E7E4B">
            <w:pPr>
              <w:jc w:val="both"/>
              <w:rPr>
                <w:rFonts w:cs="Arial"/>
                <w:b/>
                <w:sz w:val="16"/>
                <w:szCs w:val="16"/>
              </w:rPr>
            </w:pPr>
            <w:r w:rsidRPr="00C60EBC">
              <w:rPr>
                <w:rFonts w:cs="Arial"/>
                <w:b/>
                <w:sz w:val="16"/>
                <w:szCs w:val="16"/>
              </w:rPr>
              <w:t>Plataforma de pruebas y ensayos</w:t>
            </w:r>
          </w:p>
          <w:p w:rsidR="000E7E4B" w:rsidRPr="00C60EBC" w:rsidRDefault="000E7E4B" w:rsidP="000E7E4B">
            <w:pPr>
              <w:jc w:val="both"/>
              <w:rPr>
                <w:rFonts w:cs="Arial"/>
                <w:sz w:val="16"/>
                <w:szCs w:val="16"/>
              </w:rPr>
            </w:pPr>
            <w:r w:rsidRPr="00C60EBC">
              <w:rPr>
                <w:rFonts w:cs="Arial"/>
                <w:sz w:val="16"/>
                <w:szCs w:val="16"/>
              </w:rPr>
              <w:t>ITER cuenta con una zona de pruebas, anexa a las naves de ingeniería, dedicada al estudio del funcionamiento y validación de prototipos fotovoltaicos, en condiciones normales de trabajo, disponible tanto para proyectos de investigación y desarrollo propios como ajenos. Dicha zona tiene habilitadas facilidades para la instalación de diferente tipo de estructuras, tomas de corriente para proveer y evacuar energía, así como  de una red de comunicaciones que posibilita la recogida y el almacenaje de datos del funcionamiento de los citados prototipos. Así, en esta zona, se han llevado a cabo pruebas de funcionamiento de módulos fotovoltaicos de silicio cristalino, de silicio amorfo, de Telururo de Cadmio y de CIS, instalados en estructuras fijas o con sistemas de seguimiento a uno y dos ejes, con ópticas pasivas o sistemas de concentración.</w:t>
            </w:r>
          </w:p>
          <w:p w:rsidR="000E7E4B" w:rsidRPr="00C60EBC" w:rsidRDefault="000E7E4B" w:rsidP="000E7E4B">
            <w:pPr>
              <w:jc w:val="both"/>
              <w:rPr>
                <w:rFonts w:cs="Arial"/>
                <w:b/>
                <w:sz w:val="16"/>
                <w:szCs w:val="16"/>
              </w:rPr>
            </w:pPr>
            <w:r w:rsidRPr="00C60EBC">
              <w:rPr>
                <w:rFonts w:cs="Arial"/>
                <w:b/>
                <w:sz w:val="16"/>
                <w:szCs w:val="16"/>
              </w:rPr>
              <w:lastRenderedPageBreak/>
              <w:t>Estaciones Meteorológicas ITER</w:t>
            </w:r>
          </w:p>
          <w:p w:rsidR="000E7E4B" w:rsidRPr="00C60EBC" w:rsidRDefault="000E7E4B" w:rsidP="000E7E4B">
            <w:pPr>
              <w:jc w:val="both"/>
              <w:rPr>
                <w:rFonts w:cs="Arial"/>
                <w:sz w:val="16"/>
                <w:szCs w:val="16"/>
              </w:rPr>
            </w:pPr>
            <w:r w:rsidRPr="00C60EBC">
              <w:rPr>
                <w:rFonts w:cs="Arial"/>
                <w:sz w:val="16"/>
                <w:szCs w:val="16"/>
              </w:rPr>
              <w:t>Gestión y mantenimiento de estaciones meteorológicas (</w:t>
            </w:r>
            <w:hyperlink w:history="1">
              <w:r w:rsidRPr="00FE2649">
                <w:rPr>
                  <w:rStyle w:val="Hipervnculo"/>
                  <w:rFonts w:cs="Arial"/>
                  <w:color w:val="0000FF" w:themeColor="hyperlink"/>
                  <w:sz w:val="16"/>
                  <w:szCs w:val="16"/>
                </w:rPr>
                <w:t>http://climatenerife.iter.es y meteo.iter.es</w:t>
              </w:r>
            </w:hyperlink>
            <w:r w:rsidRPr="00C60EBC">
              <w:rPr>
                <w:rFonts w:cs="Arial"/>
                <w:sz w:val="16"/>
                <w:szCs w:val="16"/>
              </w:rPr>
              <w:t>)</w:t>
            </w:r>
          </w:p>
          <w:p w:rsidR="000E7E4B" w:rsidRPr="00C60EBC" w:rsidRDefault="000E7E4B" w:rsidP="000E7E4B">
            <w:pPr>
              <w:jc w:val="both"/>
              <w:rPr>
                <w:rFonts w:cs="Arial"/>
                <w:sz w:val="16"/>
                <w:szCs w:val="16"/>
              </w:rPr>
            </w:pPr>
          </w:p>
          <w:p w:rsidR="000E7E4B" w:rsidRPr="00282DD1" w:rsidRDefault="000E7E4B" w:rsidP="000E7E4B">
            <w:pPr>
              <w:jc w:val="both"/>
              <w:rPr>
                <w:rFonts w:cs="Arial"/>
                <w:b/>
                <w:sz w:val="16"/>
                <w:szCs w:val="16"/>
              </w:rPr>
            </w:pPr>
            <w:r w:rsidRPr="00C60EBC">
              <w:rPr>
                <w:rFonts w:cs="Arial"/>
                <w:b/>
                <w:sz w:val="16"/>
                <w:szCs w:val="16"/>
              </w:rPr>
              <w:t>Sistemas de tratamiento de aguas</w:t>
            </w:r>
          </w:p>
          <w:p w:rsidR="000E7E4B" w:rsidRPr="00282DD1" w:rsidRDefault="000E7E4B" w:rsidP="000E7E4B">
            <w:pPr>
              <w:jc w:val="both"/>
              <w:rPr>
                <w:rFonts w:cs="Arial"/>
                <w:sz w:val="16"/>
                <w:szCs w:val="16"/>
                <w:u w:val="single"/>
              </w:rPr>
            </w:pPr>
            <w:r w:rsidRPr="00282DD1">
              <w:rPr>
                <w:rFonts w:cs="Arial"/>
                <w:sz w:val="16"/>
                <w:szCs w:val="16"/>
                <w:u w:val="single"/>
              </w:rPr>
              <w:t>Desalación</w:t>
            </w:r>
          </w:p>
          <w:p w:rsidR="000E7E4B" w:rsidRPr="00282DD1" w:rsidRDefault="000E7E4B" w:rsidP="000E7E4B">
            <w:pPr>
              <w:numPr>
                <w:ilvl w:val="0"/>
                <w:numId w:val="38"/>
              </w:numPr>
              <w:jc w:val="both"/>
              <w:rPr>
                <w:rFonts w:cs="Arial"/>
                <w:sz w:val="16"/>
                <w:szCs w:val="16"/>
              </w:rPr>
            </w:pPr>
            <w:r w:rsidRPr="00282DD1">
              <w:rPr>
                <w:rFonts w:cs="Arial"/>
                <w:sz w:val="16"/>
                <w:szCs w:val="16"/>
              </w:rPr>
              <w:t>Operación y mantenimiento de la de Instalación Desaladora de Agua de Mar por Ósmosis Inversa (IDAM), ubicada en las instalaciones de ITER, con capacidad de producción 175 m3/día.</w:t>
            </w:r>
          </w:p>
          <w:p w:rsidR="000E7E4B" w:rsidRPr="00282DD1" w:rsidRDefault="000E7E4B" w:rsidP="000E7E4B">
            <w:pPr>
              <w:numPr>
                <w:ilvl w:val="0"/>
                <w:numId w:val="38"/>
              </w:numPr>
              <w:jc w:val="both"/>
              <w:rPr>
                <w:rFonts w:cs="Arial"/>
                <w:sz w:val="16"/>
                <w:szCs w:val="16"/>
              </w:rPr>
            </w:pPr>
            <w:r w:rsidRPr="00282DD1">
              <w:rPr>
                <w:rFonts w:cs="Arial"/>
                <w:sz w:val="16"/>
                <w:szCs w:val="16"/>
              </w:rPr>
              <w:t>Instalación de circuitos auxiliares de limpieza y dosificación química en la IDAM.</w:t>
            </w:r>
          </w:p>
          <w:p w:rsidR="000E7E4B" w:rsidRPr="00282DD1" w:rsidRDefault="000E7E4B" w:rsidP="000E7E4B">
            <w:pPr>
              <w:numPr>
                <w:ilvl w:val="0"/>
                <w:numId w:val="38"/>
              </w:numPr>
              <w:jc w:val="both"/>
              <w:rPr>
                <w:rFonts w:cs="Arial"/>
                <w:sz w:val="16"/>
                <w:szCs w:val="16"/>
              </w:rPr>
            </w:pPr>
            <w:r w:rsidRPr="00282DD1">
              <w:rPr>
                <w:rFonts w:cs="Arial"/>
                <w:sz w:val="16"/>
                <w:szCs w:val="16"/>
              </w:rPr>
              <w:t>Determinación de dosificaciones químicas automatizadas, en función de los resultados obtenidos a partir del protocolo de analíticas de la red de agua de consumo.</w:t>
            </w:r>
          </w:p>
          <w:p w:rsidR="000E7E4B" w:rsidRPr="00282DD1" w:rsidRDefault="000E7E4B" w:rsidP="000E7E4B">
            <w:pPr>
              <w:numPr>
                <w:ilvl w:val="0"/>
                <w:numId w:val="38"/>
              </w:numPr>
              <w:jc w:val="both"/>
              <w:rPr>
                <w:rFonts w:cs="Arial"/>
                <w:sz w:val="16"/>
                <w:szCs w:val="16"/>
              </w:rPr>
            </w:pPr>
            <w:r w:rsidRPr="00282DD1">
              <w:rPr>
                <w:rFonts w:cs="Arial"/>
                <w:sz w:val="16"/>
                <w:szCs w:val="16"/>
              </w:rPr>
              <w:t>Acondicionamiento de la planta desaladora de 12 m3/día, en la actualidad desinstalada, para su traslado al Paseo Tecnológico y creación, junto con otros elementos desinstalados e información en cartelería, de una zona sobre Tratamiento de Aguas.</w:t>
            </w:r>
          </w:p>
          <w:p w:rsidR="000E7E4B" w:rsidRPr="00282DD1" w:rsidRDefault="000E7E4B" w:rsidP="000E7E4B">
            <w:pPr>
              <w:jc w:val="both"/>
              <w:rPr>
                <w:rFonts w:cs="Arial"/>
                <w:sz w:val="16"/>
                <w:szCs w:val="16"/>
                <w:u w:val="single"/>
              </w:rPr>
            </w:pPr>
            <w:r w:rsidRPr="00282DD1">
              <w:rPr>
                <w:rFonts w:cs="Arial"/>
                <w:sz w:val="16"/>
                <w:szCs w:val="16"/>
                <w:u w:val="single"/>
              </w:rPr>
              <w:t>Depuración</w:t>
            </w:r>
          </w:p>
          <w:p w:rsidR="000E7E4B" w:rsidRPr="00282DD1" w:rsidRDefault="000E7E4B" w:rsidP="000E7E4B">
            <w:pPr>
              <w:numPr>
                <w:ilvl w:val="0"/>
                <w:numId w:val="39"/>
              </w:numPr>
              <w:jc w:val="both"/>
              <w:rPr>
                <w:rFonts w:cs="Arial"/>
                <w:sz w:val="16"/>
                <w:szCs w:val="16"/>
              </w:rPr>
            </w:pPr>
            <w:r w:rsidRPr="00282DD1">
              <w:rPr>
                <w:rFonts w:cs="Arial"/>
                <w:sz w:val="16"/>
                <w:szCs w:val="16"/>
              </w:rPr>
              <w:t>Operación y mantenimiento de la Estación Depuradora de Aguas Residuales (EDAR), por el sistema de fangos activos de baja carga con eliminación de nitrógeno por vía biológica (nitrificación – desnitrificación), ubicada en las instalaciones de ITER.</w:t>
            </w:r>
          </w:p>
          <w:p w:rsidR="000E7E4B" w:rsidRPr="00282DD1" w:rsidRDefault="000E7E4B" w:rsidP="000E7E4B">
            <w:pPr>
              <w:numPr>
                <w:ilvl w:val="0"/>
                <w:numId w:val="39"/>
              </w:numPr>
              <w:jc w:val="both"/>
              <w:rPr>
                <w:rFonts w:cs="Arial"/>
                <w:sz w:val="16"/>
                <w:szCs w:val="16"/>
              </w:rPr>
            </w:pPr>
            <w:r w:rsidRPr="00282DD1">
              <w:rPr>
                <w:rFonts w:cs="Arial"/>
                <w:sz w:val="16"/>
                <w:szCs w:val="16"/>
              </w:rPr>
              <w:t>Estudio de las opciones de gestión de los lodos de depuración.</w:t>
            </w:r>
          </w:p>
          <w:p w:rsidR="000E7E4B" w:rsidRPr="00282DD1" w:rsidRDefault="000E7E4B" w:rsidP="000E7E4B">
            <w:pPr>
              <w:jc w:val="both"/>
              <w:rPr>
                <w:rFonts w:cs="Arial"/>
                <w:sz w:val="16"/>
                <w:szCs w:val="16"/>
                <w:u w:val="single"/>
              </w:rPr>
            </w:pPr>
            <w:r w:rsidRPr="00282DD1">
              <w:rPr>
                <w:rFonts w:cs="Arial"/>
                <w:sz w:val="16"/>
                <w:szCs w:val="16"/>
                <w:u w:val="single"/>
              </w:rPr>
              <w:t>Red de Agua de Consumo</w:t>
            </w:r>
          </w:p>
          <w:p w:rsidR="000E7E4B" w:rsidRPr="00630908" w:rsidRDefault="000E7E4B" w:rsidP="000E7E4B">
            <w:pPr>
              <w:numPr>
                <w:ilvl w:val="0"/>
                <w:numId w:val="39"/>
              </w:numPr>
              <w:jc w:val="both"/>
              <w:rPr>
                <w:rFonts w:cs="Arial"/>
                <w:sz w:val="16"/>
                <w:szCs w:val="16"/>
              </w:rPr>
            </w:pPr>
            <w:r w:rsidRPr="00630908">
              <w:rPr>
                <w:rFonts w:cs="Arial"/>
                <w:sz w:val="16"/>
                <w:szCs w:val="16"/>
              </w:rPr>
              <w:t>Actualización del plano digitalizado de la red de aguas existente en ITER (que incluye red de agua desalada, agua de consumo, aguas grises y negras, red separativa de agua de lluvia, red de saneamiento y red regadío con agua depurada).</w:t>
            </w:r>
          </w:p>
          <w:p w:rsidR="000E7E4B" w:rsidRPr="00630908" w:rsidRDefault="000E7E4B" w:rsidP="000E7E4B">
            <w:pPr>
              <w:numPr>
                <w:ilvl w:val="0"/>
                <w:numId w:val="39"/>
              </w:numPr>
              <w:jc w:val="both"/>
              <w:rPr>
                <w:rFonts w:cs="Arial"/>
                <w:sz w:val="16"/>
                <w:szCs w:val="16"/>
              </w:rPr>
            </w:pPr>
            <w:r w:rsidRPr="00630908">
              <w:rPr>
                <w:rFonts w:cs="Arial"/>
                <w:sz w:val="16"/>
                <w:szCs w:val="16"/>
              </w:rPr>
              <w:t>Operación y mantenimiento del sistema de desinfección mediante cloración instalado en el depósito principal de almacenamiento de agua de consumo.</w:t>
            </w:r>
          </w:p>
          <w:p w:rsidR="000E7E4B" w:rsidRPr="00630908" w:rsidRDefault="000E7E4B" w:rsidP="000E7E4B">
            <w:pPr>
              <w:numPr>
                <w:ilvl w:val="0"/>
                <w:numId w:val="39"/>
              </w:numPr>
              <w:jc w:val="both"/>
              <w:rPr>
                <w:rFonts w:cs="Arial"/>
                <w:sz w:val="16"/>
                <w:szCs w:val="16"/>
              </w:rPr>
            </w:pPr>
            <w:r w:rsidRPr="00630908">
              <w:rPr>
                <w:rFonts w:cs="Arial"/>
                <w:sz w:val="16"/>
                <w:szCs w:val="16"/>
              </w:rPr>
              <w:t>Gestión de las acciones y actuaciones definidas en el Protocolo de Autocontrol y Gestión del Abastecimiento de Agua: control de la calidad del agua de consumo humano y las instalaciones para su abastecimiento, según lo dispuesto en el R.D. 140/2003.</w:t>
            </w:r>
          </w:p>
          <w:p w:rsidR="000E7E4B" w:rsidRPr="00630908" w:rsidRDefault="000E7E4B" w:rsidP="000E7E4B">
            <w:pPr>
              <w:numPr>
                <w:ilvl w:val="0"/>
                <w:numId w:val="39"/>
              </w:numPr>
              <w:jc w:val="both"/>
              <w:rPr>
                <w:rFonts w:cs="Arial"/>
                <w:sz w:val="16"/>
                <w:szCs w:val="16"/>
              </w:rPr>
            </w:pPr>
            <w:r w:rsidRPr="00630908">
              <w:rPr>
                <w:rFonts w:cs="Arial"/>
                <w:sz w:val="16"/>
                <w:szCs w:val="16"/>
              </w:rPr>
              <w:t>Mantenimiento red interna de distribución de agua de suministro, mantenimiento y control del estado de conservación de los depósitos de almacenamiento de agua y limpieza periódica de los mismos</w:t>
            </w:r>
          </w:p>
          <w:p w:rsidR="000E7E4B" w:rsidRPr="00630908" w:rsidRDefault="000E7E4B" w:rsidP="000E7E4B">
            <w:pPr>
              <w:numPr>
                <w:ilvl w:val="0"/>
                <w:numId w:val="39"/>
              </w:numPr>
              <w:jc w:val="both"/>
              <w:rPr>
                <w:rFonts w:cs="Arial"/>
                <w:sz w:val="16"/>
                <w:szCs w:val="16"/>
              </w:rPr>
            </w:pPr>
            <w:r w:rsidRPr="00630908">
              <w:rPr>
                <w:rFonts w:cs="Arial"/>
                <w:sz w:val="16"/>
                <w:szCs w:val="16"/>
              </w:rPr>
              <w:t>Formación de personal cualificado para llevar a cabo las actuaciones definidas en el Protocolo de Autocontrol y Gestión del Abastecimiento de Agua.</w:t>
            </w:r>
          </w:p>
          <w:p w:rsidR="000E7E4B" w:rsidRPr="00630908" w:rsidRDefault="000E7E4B" w:rsidP="000E7E4B">
            <w:pPr>
              <w:numPr>
                <w:ilvl w:val="0"/>
                <w:numId w:val="39"/>
              </w:numPr>
              <w:jc w:val="both"/>
              <w:rPr>
                <w:rFonts w:cs="Arial"/>
                <w:sz w:val="16"/>
                <w:szCs w:val="16"/>
              </w:rPr>
            </w:pPr>
            <w:r w:rsidRPr="00630908">
              <w:rPr>
                <w:rFonts w:cs="Arial"/>
                <w:sz w:val="16"/>
                <w:szCs w:val="16"/>
              </w:rPr>
              <w:t>Control del sistema periódico de analíticas de agua de consumo, regulado según normativa vigente, mediante contratación de laboratorio autorizado.</w:t>
            </w:r>
          </w:p>
          <w:p w:rsidR="00892321" w:rsidRDefault="000E7E4B" w:rsidP="000E7E4B">
            <w:pPr>
              <w:ind w:left="720"/>
              <w:jc w:val="both"/>
              <w:rPr>
                <w:rFonts w:cs="Arial"/>
                <w:sz w:val="16"/>
                <w:szCs w:val="16"/>
              </w:rPr>
            </w:pPr>
            <w:r w:rsidRPr="00630908">
              <w:rPr>
                <w:rFonts w:cs="Arial"/>
                <w:sz w:val="16"/>
                <w:szCs w:val="16"/>
              </w:rPr>
              <w:t>Alta en el Sistema de Información Nacional de Agua de Consumo, del Ministerio de Sanidad, Servicios Sociales e Igualdad (SINAC), y cumplimentación de la información sanitaria sobre las características del abastecimiento y calidad del agua de consumo humano que suministra ITER a su población, como Gestor de su red de abastecimiento de agua de consumo.</w:t>
            </w:r>
          </w:p>
          <w:p w:rsidR="00F13957" w:rsidRDefault="00F13957" w:rsidP="000E7E4B">
            <w:pPr>
              <w:ind w:left="720"/>
              <w:jc w:val="both"/>
              <w:rPr>
                <w:rFonts w:cs="Arial"/>
                <w:sz w:val="16"/>
                <w:szCs w:val="16"/>
              </w:rPr>
            </w:pPr>
          </w:p>
          <w:p w:rsidR="00F13957" w:rsidRDefault="00F13957" w:rsidP="00F13957">
            <w:pPr>
              <w:jc w:val="both"/>
              <w:rPr>
                <w:b/>
                <w:sz w:val="16"/>
                <w:szCs w:val="16"/>
                <w:u w:val="single"/>
              </w:rPr>
            </w:pPr>
            <w:r w:rsidRPr="00F13957">
              <w:rPr>
                <w:b/>
                <w:sz w:val="16"/>
                <w:szCs w:val="16"/>
                <w:u w:val="single"/>
              </w:rPr>
              <w:t>AREA DE INFORMÁTICA</w:t>
            </w:r>
          </w:p>
          <w:p w:rsidR="00F13957" w:rsidRPr="00F13957" w:rsidRDefault="00F13957" w:rsidP="00F13957">
            <w:pPr>
              <w:jc w:val="both"/>
              <w:rPr>
                <w:b/>
                <w:sz w:val="16"/>
                <w:szCs w:val="16"/>
                <w:u w:val="single"/>
              </w:rPr>
            </w:pPr>
          </w:p>
          <w:p w:rsidR="00F13957" w:rsidRDefault="00F13957" w:rsidP="00F13957">
            <w:pPr>
              <w:jc w:val="both"/>
              <w:rPr>
                <w:sz w:val="16"/>
                <w:szCs w:val="16"/>
              </w:rPr>
            </w:pPr>
            <w:r w:rsidRPr="00F13957">
              <w:rPr>
                <w:b/>
                <w:sz w:val="16"/>
                <w:szCs w:val="16"/>
              </w:rPr>
              <w:t>Convenio de colaboración con Excmo. Cabildo Insular de Tenerife para el Centro de Excelencia de Desarrollo e Innovación (CEDeI)</w:t>
            </w:r>
          </w:p>
          <w:p w:rsidR="00F13957" w:rsidRPr="00F13957" w:rsidRDefault="00F13957" w:rsidP="00F13957">
            <w:pPr>
              <w:jc w:val="both"/>
              <w:rPr>
                <w:sz w:val="16"/>
                <w:szCs w:val="16"/>
              </w:rPr>
            </w:pPr>
            <w:r w:rsidRPr="00F13957">
              <w:rPr>
                <w:sz w:val="16"/>
                <w:szCs w:val="16"/>
              </w:rPr>
              <w:t>El proyecto de centro de excelencia de desarrollo e innovación, tiene como principal objetivo poner en marcha servicios de desarrollo de aplicaciones de software, en un modelo de factoría de software, a partir de un programa de formación y empleo, en el que se crearán, al menos, 100 puestos de trabajo directo. Este proyecto contempla la incorporación de los beneficiarios a un programa de formación y empleo, en aquellas áreas de mayor demanda en el sector TIC, que conlleva una contraprestación económica bajo el amparo del RD 1493/2011.</w:t>
            </w:r>
          </w:p>
          <w:p w:rsidR="00F13957" w:rsidRPr="00F13957" w:rsidRDefault="00F13957" w:rsidP="00F13957">
            <w:pPr>
              <w:jc w:val="both"/>
              <w:rPr>
                <w:sz w:val="16"/>
                <w:szCs w:val="16"/>
              </w:rPr>
            </w:pPr>
            <w:r w:rsidRPr="00F13957">
              <w:rPr>
                <w:sz w:val="16"/>
                <w:szCs w:val="16"/>
              </w:rPr>
              <w:t>La generación de empleo se llevará a cabo a través de la cooperación público-privada, contando para ello con la colaboración de empresas del sector TIC</w:t>
            </w:r>
            <w:proofErr w:type="gramStart"/>
            <w:r w:rsidRPr="00F13957">
              <w:rPr>
                <w:sz w:val="16"/>
                <w:szCs w:val="16"/>
              </w:rPr>
              <w:t>..</w:t>
            </w:r>
            <w:proofErr w:type="gramEnd"/>
            <w:r w:rsidRPr="00F13957">
              <w:rPr>
                <w:sz w:val="16"/>
                <w:szCs w:val="16"/>
              </w:rPr>
              <w:t xml:space="preserve"> De igual manera se dotará a la isla de un conjunto de profesionales con alta cualificación, y formados en las últimas tecnologías y metodologías de desarrollo, que dispondrán de un inicio de carrera profesional tras un proceso formativo.</w:t>
            </w:r>
          </w:p>
          <w:p w:rsidR="00F13957" w:rsidRPr="00F13957" w:rsidRDefault="00F13957" w:rsidP="00F13957">
            <w:pPr>
              <w:jc w:val="both"/>
              <w:rPr>
                <w:sz w:val="16"/>
                <w:szCs w:val="16"/>
              </w:rPr>
            </w:pPr>
            <w:r w:rsidRPr="00F13957">
              <w:rPr>
                <w:sz w:val="16"/>
                <w:szCs w:val="16"/>
              </w:rPr>
              <w:t>Durante el año 2016 se ha trabajado en las fases de adecuación de las instalaciones, el proceso de selección de candidatos, formación de los beneficiarios y colaboración en la búsqueda de empleo. Además se ha trabajado de manera activa en la incorporación de nuevas empresas al proyecto.</w:t>
            </w:r>
          </w:p>
          <w:p w:rsidR="00F13957" w:rsidRPr="00F13957" w:rsidRDefault="00F13957" w:rsidP="00F13957">
            <w:pPr>
              <w:jc w:val="both"/>
              <w:rPr>
                <w:sz w:val="16"/>
                <w:szCs w:val="16"/>
              </w:rPr>
            </w:pPr>
            <w:r w:rsidRPr="00F13957">
              <w:rPr>
                <w:sz w:val="16"/>
                <w:szCs w:val="16"/>
              </w:rPr>
              <w:t>Durante el 2017 se tiene previsto realizar el siguiente trabajo:</w:t>
            </w:r>
          </w:p>
          <w:p w:rsidR="00F13957" w:rsidRPr="00F13957" w:rsidRDefault="00F13957" w:rsidP="00F13957">
            <w:pPr>
              <w:numPr>
                <w:ilvl w:val="0"/>
                <w:numId w:val="42"/>
              </w:numPr>
              <w:jc w:val="both"/>
              <w:rPr>
                <w:sz w:val="16"/>
                <w:szCs w:val="16"/>
              </w:rPr>
            </w:pPr>
            <w:r w:rsidRPr="00F13957">
              <w:rPr>
                <w:sz w:val="16"/>
                <w:szCs w:val="16"/>
              </w:rPr>
              <w:t>Continuar con los procesos de selección, a medida que se vayan detectando necesidades tanto por parte de ITER, como por parte de las empresas colaboradoras</w:t>
            </w:r>
          </w:p>
          <w:p w:rsidR="00F13957" w:rsidRPr="00F13957" w:rsidRDefault="00F13957" w:rsidP="00F13957">
            <w:pPr>
              <w:numPr>
                <w:ilvl w:val="0"/>
                <w:numId w:val="42"/>
              </w:numPr>
              <w:jc w:val="both"/>
              <w:rPr>
                <w:sz w:val="16"/>
                <w:szCs w:val="16"/>
              </w:rPr>
            </w:pPr>
            <w:r w:rsidRPr="00F13957">
              <w:rPr>
                <w:sz w:val="16"/>
                <w:szCs w:val="16"/>
              </w:rPr>
              <w:t>Finalizar los itinerarios formativos del personal seleccionado, así como de las nuevas incorporaciones</w:t>
            </w:r>
          </w:p>
          <w:p w:rsidR="00F13957" w:rsidRDefault="00F13957" w:rsidP="00F13957">
            <w:pPr>
              <w:numPr>
                <w:ilvl w:val="0"/>
                <w:numId w:val="42"/>
              </w:numPr>
              <w:jc w:val="both"/>
              <w:rPr>
                <w:sz w:val="16"/>
                <w:szCs w:val="16"/>
              </w:rPr>
            </w:pPr>
            <w:r w:rsidRPr="00F13957">
              <w:rPr>
                <w:sz w:val="16"/>
                <w:szCs w:val="16"/>
              </w:rPr>
              <w:t>Coordinar las acciones de empleo con las empresas colaboradoras, para integrar a los beneficiarios en proyectos de desarrollo de aplicaciones</w:t>
            </w:r>
          </w:p>
          <w:p w:rsidR="00F13957" w:rsidRPr="00F13957" w:rsidRDefault="00F13957" w:rsidP="00F13957">
            <w:pPr>
              <w:ind w:left="720"/>
              <w:jc w:val="both"/>
              <w:rPr>
                <w:sz w:val="16"/>
                <w:szCs w:val="16"/>
              </w:rPr>
            </w:pPr>
          </w:p>
          <w:p w:rsidR="00F13957" w:rsidRPr="00F13957" w:rsidRDefault="00F13957" w:rsidP="00F13957">
            <w:pPr>
              <w:jc w:val="both"/>
              <w:rPr>
                <w:b/>
                <w:sz w:val="16"/>
                <w:szCs w:val="16"/>
              </w:rPr>
            </w:pPr>
            <w:r w:rsidRPr="00F13957">
              <w:rPr>
                <w:b/>
                <w:sz w:val="16"/>
                <w:szCs w:val="16"/>
              </w:rPr>
              <w:t>Convenio de colaboración con Excmo. Cabildo Insular de Tenerife en el ámbito de las políticas de Gobierno Abierto</w:t>
            </w:r>
          </w:p>
          <w:p w:rsidR="00F13957" w:rsidRPr="00F13957" w:rsidRDefault="00F13957" w:rsidP="00F13957">
            <w:pPr>
              <w:jc w:val="both"/>
              <w:rPr>
                <w:sz w:val="16"/>
                <w:szCs w:val="16"/>
              </w:rPr>
            </w:pPr>
            <w:r w:rsidRPr="00F13957">
              <w:rPr>
                <w:sz w:val="16"/>
                <w:szCs w:val="16"/>
              </w:rPr>
              <w:t>Convenio de colaboración entre el Excmo. Cabildo Insular de Tenerife e ITER para el almacenamiento y puesta a disposición pública de información en el ámbito de las políticas de gobierno abierto de la corporación insular. Bajo este convenio se promueve la puesta a disposición pública de información y datos referidos a la gestión de servicios públicos y a la actividad de la corporación insular, conforme a los estándares de datos abiertos (Open Data).</w:t>
            </w:r>
          </w:p>
          <w:p w:rsidR="00F13957" w:rsidRPr="00F13957" w:rsidRDefault="00F13957" w:rsidP="00F13957">
            <w:pPr>
              <w:jc w:val="both"/>
              <w:rPr>
                <w:sz w:val="16"/>
                <w:szCs w:val="16"/>
              </w:rPr>
            </w:pPr>
            <w:r w:rsidRPr="00F13957">
              <w:rPr>
                <w:sz w:val="16"/>
                <w:szCs w:val="16"/>
              </w:rPr>
              <w:t xml:space="preserve">Además del convenio, se ha realizado una adenda al mismo que recoge las acciones desarrolladas sobre la plataforma </w:t>
            </w:r>
            <w:r w:rsidRPr="00F13957">
              <w:rPr>
                <w:i/>
                <w:sz w:val="16"/>
                <w:szCs w:val="16"/>
              </w:rPr>
              <w:t>CanalTenerifeTV</w:t>
            </w:r>
            <w:r w:rsidRPr="00F13957">
              <w:rPr>
                <w:sz w:val="16"/>
                <w:szCs w:val="16"/>
              </w:rPr>
              <w:t>, públicamente accesible desde internet, en el que se recopila toda la información audiovisual generada por la corporación, incluyendo tanto la generada con posterioridad a la firma del convenio como con anterioridad.</w:t>
            </w:r>
          </w:p>
          <w:p w:rsidR="00F13957" w:rsidRPr="00F13957" w:rsidRDefault="00F13957" w:rsidP="00F13957">
            <w:pPr>
              <w:jc w:val="both"/>
              <w:rPr>
                <w:sz w:val="16"/>
                <w:szCs w:val="16"/>
              </w:rPr>
            </w:pPr>
            <w:r w:rsidRPr="00F13957">
              <w:rPr>
                <w:sz w:val="16"/>
                <w:szCs w:val="16"/>
              </w:rPr>
              <w:t>Los principales resultados han sido:</w:t>
            </w:r>
          </w:p>
          <w:p w:rsidR="00F13957" w:rsidRPr="00F13957" w:rsidRDefault="00F13957" w:rsidP="00F13957">
            <w:pPr>
              <w:numPr>
                <w:ilvl w:val="0"/>
                <w:numId w:val="41"/>
              </w:numPr>
              <w:jc w:val="both"/>
              <w:rPr>
                <w:sz w:val="16"/>
                <w:szCs w:val="16"/>
              </w:rPr>
            </w:pPr>
            <w:r w:rsidRPr="00F13957">
              <w:rPr>
                <w:sz w:val="16"/>
                <w:szCs w:val="16"/>
              </w:rPr>
              <w:t>Recopilación estructurada de los conjuntos de datos manejados por las diferentes Áreas y Servicios de ECIT (Mapa de Datos de la Corporación)</w:t>
            </w:r>
          </w:p>
          <w:p w:rsidR="00F13957" w:rsidRPr="00F13957" w:rsidRDefault="00F13957" w:rsidP="00F13957">
            <w:pPr>
              <w:numPr>
                <w:ilvl w:val="0"/>
                <w:numId w:val="41"/>
              </w:numPr>
              <w:jc w:val="both"/>
              <w:rPr>
                <w:sz w:val="16"/>
                <w:szCs w:val="16"/>
              </w:rPr>
            </w:pPr>
            <w:r w:rsidRPr="00F13957">
              <w:rPr>
                <w:sz w:val="16"/>
                <w:szCs w:val="16"/>
              </w:rPr>
              <w:t>Propuesta de diseño y estilo para el portal de datos abiertos de ECIT</w:t>
            </w:r>
          </w:p>
          <w:p w:rsidR="00F13957" w:rsidRPr="00F13957" w:rsidRDefault="00F13957" w:rsidP="00F13957">
            <w:pPr>
              <w:numPr>
                <w:ilvl w:val="0"/>
                <w:numId w:val="41"/>
              </w:numPr>
              <w:jc w:val="both"/>
              <w:rPr>
                <w:sz w:val="16"/>
                <w:szCs w:val="16"/>
              </w:rPr>
            </w:pPr>
            <w:r w:rsidRPr="00F13957">
              <w:rPr>
                <w:sz w:val="16"/>
                <w:szCs w:val="16"/>
              </w:rPr>
              <w:t>Actuaciones para el diseño, desarrollo y despliegue del portal de datos abiertos de ECIT</w:t>
            </w:r>
          </w:p>
          <w:p w:rsidR="00F13957" w:rsidRPr="00F13957" w:rsidRDefault="00F13957" w:rsidP="00F13957">
            <w:pPr>
              <w:numPr>
                <w:ilvl w:val="0"/>
                <w:numId w:val="41"/>
              </w:numPr>
              <w:jc w:val="both"/>
              <w:rPr>
                <w:sz w:val="16"/>
                <w:szCs w:val="16"/>
              </w:rPr>
            </w:pPr>
            <w:r w:rsidRPr="00F13957">
              <w:rPr>
                <w:sz w:val="16"/>
                <w:szCs w:val="16"/>
              </w:rPr>
              <w:t>Actuaciones para el diseño y despliegue de un portal colaborativo para el personal de las diferentes Áreas y Servicios de ECIT</w:t>
            </w:r>
          </w:p>
          <w:p w:rsidR="00F13957" w:rsidRPr="00F13957" w:rsidRDefault="00F13957" w:rsidP="00F13957">
            <w:pPr>
              <w:numPr>
                <w:ilvl w:val="0"/>
                <w:numId w:val="41"/>
              </w:numPr>
              <w:jc w:val="both"/>
              <w:rPr>
                <w:sz w:val="16"/>
                <w:szCs w:val="16"/>
              </w:rPr>
            </w:pPr>
            <w:r w:rsidRPr="00F13957">
              <w:rPr>
                <w:sz w:val="16"/>
                <w:szCs w:val="16"/>
              </w:rPr>
              <w:t>Identidad visual para la plataforma CanalTenerifeTV</w:t>
            </w:r>
          </w:p>
          <w:p w:rsidR="00F13957" w:rsidRPr="00F13957" w:rsidRDefault="00F13957" w:rsidP="00F13957">
            <w:pPr>
              <w:numPr>
                <w:ilvl w:val="0"/>
                <w:numId w:val="41"/>
              </w:numPr>
              <w:jc w:val="both"/>
              <w:rPr>
                <w:sz w:val="16"/>
                <w:szCs w:val="16"/>
              </w:rPr>
            </w:pPr>
            <w:r w:rsidRPr="00F13957">
              <w:rPr>
                <w:sz w:val="16"/>
                <w:szCs w:val="16"/>
              </w:rPr>
              <w:lastRenderedPageBreak/>
              <w:t>Publicación y difusión de contenidos en la plataforma CanalTenerifeTV</w:t>
            </w:r>
          </w:p>
          <w:p w:rsidR="00F13957" w:rsidRPr="00F13957" w:rsidRDefault="00F13957" w:rsidP="00F13957">
            <w:pPr>
              <w:numPr>
                <w:ilvl w:val="0"/>
                <w:numId w:val="41"/>
              </w:numPr>
              <w:jc w:val="both"/>
              <w:rPr>
                <w:sz w:val="16"/>
                <w:szCs w:val="16"/>
              </w:rPr>
            </w:pPr>
          </w:p>
          <w:p w:rsidR="00F13957" w:rsidRPr="00F13957" w:rsidRDefault="00F13957" w:rsidP="00F13957">
            <w:pPr>
              <w:jc w:val="both"/>
              <w:rPr>
                <w:sz w:val="16"/>
                <w:szCs w:val="16"/>
              </w:rPr>
            </w:pPr>
            <w:r w:rsidRPr="00F13957">
              <w:rPr>
                <w:sz w:val="16"/>
                <w:szCs w:val="16"/>
              </w:rPr>
              <w:t xml:space="preserve">Cabe destacar que durante el año 2016 se han realizado 37 emisiones en directo a través del portal </w:t>
            </w:r>
            <w:proofErr w:type="spellStart"/>
            <w:r w:rsidRPr="00F13957">
              <w:rPr>
                <w:i/>
                <w:sz w:val="16"/>
                <w:szCs w:val="16"/>
              </w:rPr>
              <w:t>canaltenerifetv</w:t>
            </w:r>
            <w:proofErr w:type="spellEnd"/>
            <w:r w:rsidRPr="00F13957">
              <w:rPr>
                <w:sz w:val="16"/>
                <w:szCs w:val="16"/>
              </w:rPr>
              <w:t>.</w:t>
            </w:r>
          </w:p>
          <w:p w:rsidR="00F13957" w:rsidRDefault="00F13957" w:rsidP="00F13957">
            <w:pPr>
              <w:jc w:val="both"/>
              <w:rPr>
                <w:sz w:val="16"/>
                <w:szCs w:val="16"/>
              </w:rPr>
            </w:pPr>
            <w:r w:rsidRPr="00F13957">
              <w:rPr>
                <w:sz w:val="16"/>
                <w:szCs w:val="16"/>
              </w:rPr>
              <w:t>Se ha solicitado prorrogar las acciones tanto del convenio como de la adenda durante un año, con el fin de poder abarcar nuevas acciones, dentro de la puesta a disposición pública de información en el ámbito de las políticas de gobierno abierto.</w:t>
            </w:r>
          </w:p>
          <w:p w:rsidR="00F13957" w:rsidRDefault="00F13957" w:rsidP="00F13957">
            <w:pPr>
              <w:jc w:val="both"/>
              <w:rPr>
                <w:sz w:val="16"/>
                <w:szCs w:val="16"/>
              </w:rPr>
            </w:pPr>
          </w:p>
          <w:p w:rsidR="00F13957" w:rsidRPr="00F13957" w:rsidRDefault="00F13957" w:rsidP="00F13957">
            <w:pPr>
              <w:jc w:val="both"/>
              <w:rPr>
                <w:b/>
                <w:sz w:val="16"/>
                <w:szCs w:val="16"/>
              </w:rPr>
            </w:pPr>
            <w:r w:rsidRPr="00F13957">
              <w:rPr>
                <w:b/>
                <w:sz w:val="16"/>
                <w:szCs w:val="16"/>
              </w:rPr>
              <w:t>Centro de Control de Generación</w:t>
            </w:r>
          </w:p>
          <w:p w:rsidR="00F13957" w:rsidRPr="00F13957" w:rsidRDefault="00F13957" w:rsidP="00F13957">
            <w:pPr>
              <w:jc w:val="both"/>
              <w:rPr>
                <w:sz w:val="16"/>
                <w:szCs w:val="16"/>
              </w:rPr>
            </w:pPr>
            <w:r w:rsidRPr="00F13957">
              <w:rPr>
                <w:sz w:val="16"/>
                <w:szCs w:val="16"/>
              </w:rPr>
              <w:t>Desde Julio 2011, ITER dispone de un Centro de Control de Generación (CCG-ITER), habilitado para la interlocución con los Centros de Control de Red Eléctrica de España (REE), que actúa como Operador del Sistema. CCG-ITER está dotado de la infraestructura técnica y los recursos humanos necesarios para garantizar un funcionamiento adecuado, permanente y continuo (sistema 24x7).</w:t>
            </w:r>
          </w:p>
          <w:p w:rsidR="00F13957" w:rsidRPr="00F13957" w:rsidRDefault="00F13957" w:rsidP="00F13957">
            <w:pPr>
              <w:jc w:val="both"/>
              <w:rPr>
                <w:sz w:val="16"/>
                <w:szCs w:val="16"/>
              </w:rPr>
            </w:pPr>
            <w:r w:rsidRPr="00F13957">
              <w:rPr>
                <w:sz w:val="16"/>
                <w:szCs w:val="16"/>
              </w:rPr>
              <w:t>Todas las instalaciones y agrupaciones de instalaciones de energías renovables, con potencia instalada mayor de 500 kW, y gestionadas por ITER, se encuentran adscritas a CCG-ITER.</w:t>
            </w:r>
          </w:p>
          <w:p w:rsidR="00F13957" w:rsidRPr="00F13957" w:rsidRDefault="00F13957" w:rsidP="00F13957">
            <w:pPr>
              <w:jc w:val="both"/>
              <w:rPr>
                <w:sz w:val="16"/>
                <w:szCs w:val="16"/>
              </w:rPr>
            </w:pPr>
            <w:r w:rsidRPr="00F13957">
              <w:rPr>
                <w:sz w:val="16"/>
                <w:szCs w:val="16"/>
              </w:rPr>
              <w:t xml:space="preserve">El RD 413/2014 estableció que desde el 1 de junio de 2015 las instalaciones, o agrupaciones de instalaciones, con potencia superior a 5 MW tienen la obligación de adscribirse a un CCG. </w:t>
            </w:r>
          </w:p>
          <w:p w:rsidR="00F13957" w:rsidRPr="00F13957" w:rsidRDefault="00F13957" w:rsidP="00F13957">
            <w:pPr>
              <w:jc w:val="both"/>
              <w:rPr>
                <w:sz w:val="16"/>
                <w:szCs w:val="16"/>
              </w:rPr>
            </w:pPr>
            <w:r w:rsidRPr="00F13957">
              <w:rPr>
                <w:sz w:val="16"/>
                <w:szCs w:val="16"/>
              </w:rPr>
              <w:t>Durante el año 2016 se ha llevado a cabo la adscripción de nuevas instalaciones eólicas y fotovoltaicas, situadas en las islas de Gran Canaria y Fuerteventura, siendo además proveedores de los servicios de conexión y control.</w:t>
            </w:r>
          </w:p>
          <w:p w:rsidR="00F13957" w:rsidRPr="00F13957" w:rsidRDefault="00F13957" w:rsidP="00F13957">
            <w:pPr>
              <w:jc w:val="both"/>
              <w:rPr>
                <w:sz w:val="16"/>
                <w:szCs w:val="16"/>
              </w:rPr>
            </w:pPr>
            <w:r w:rsidRPr="00F13957">
              <w:rPr>
                <w:sz w:val="16"/>
                <w:szCs w:val="16"/>
              </w:rPr>
              <w:t>Durante el año 2017 se seguirán prestando estos servicios y se trabajará en la adscripción de nuevas instalaciones.</w:t>
            </w:r>
          </w:p>
          <w:p w:rsidR="00F13957" w:rsidRDefault="00F13957" w:rsidP="00F13957">
            <w:pPr>
              <w:jc w:val="both"/>
              <w:rPr>
                <w:sz w:val="16"/>
                <w:szCs w:val="16"/>
              </w:rPr>
            </w:pPr>
          </w:p>
          <w:p w:rsidR="00F13957" w:rsidRPr="00F13957" w:rsidRDefault="00F13957" w:rsidP="00F13957">
            <w:pPr>
              <w:jc w:val="both"/>
              <w:rPr>
                <w:b/>
                <w:sz w:val="16"/>
                <w:szCs w:val="16"/>
              </w:rPr>
            </w:pPr>
            <w:r w:rsidRPr="00F13957">
              <w:rPr>
                <w:b/>
                <w:sz w:val="16"/>
                <w:szCs w:val="16"/>
              </w:rPr>
              <w:t>Operación y Mantenimiento de Sistemas</w:t>
            </w:r>
          </w:p>
          <w:p w:rsidR="00F13957" w:rsidRPr="00F13957" w:rsidRDefault="00F13957" w:rsidP="00F13957">
            <w:pPr>
              <w:jc w:val="both"/>
              <w:rPr>
                <w:sz w:val="16"/>
                <w:szCs w:val="16"/>
              </w:rPr>
            </w:pPr>
            <w:r w:rsidRPr="00F13957">
              <w:rPr>
                <w:sz w:val="16"/>
                <w:szCs w:val="16"/>
              </w:rPr>
              <w:t>Servicio unificado de supervisión para la operación y mantenimiento de sistemas y servicios de ITER. Este servicio, en operación 24x7, realiza las tareas de:</w:t>
            </w:r>
          </w:p>
          <w:p w:rsidR="00F13957" w:rsidRPr="00F13957" w:rsidRDefault="00F13957" w:rsidP="00F13957">
            <w:pPr>
              <w:numPr>
                <w:ilvl w:val="0"/>
                <w:numId w:val="24"/>
              </w:numPr>
              <w:jc w:val="both"/>
              <w:rPr>
                <w:sz w:val="16"/>
                <w:szCs w:val="16"/>
              </w:rPr>
            </w:pPr>
            <w:r w:rsidRPr="00F13957">
              <w:rPr>
                <w:sz w:val="16"/>
                <w:szCs w:val="16"/>
              </w:rPr>
              <w:t>Atención a los clientes de ITER</w:t>
            </w:r>
          </w:p>
          <w:p w:rsidR="00F13957" w:rsidRPr="00F13957" w:rsidRDefault="00F13957" w:rsidP="00F13957">
            <w:pPr>
              <w:numPr>
                <w:ilvl w:val="1"/>
                <w:numId w:val="24"/>
              </w:numPr>
              <w:jc w:val="both"/>
              <w:rPr>
                <w:sz w:val="16"/>
                <w:szCs w:val="16"/>
              </w:rPr>
            </w:pPr>
            <w:r w:rsidRPr="00F13957">
              <w:rPr>
                <w:sz w:val="16"/>
                <w:szCs w:val="16"/>
              </w:rPr>
              <w:t>Punto central para las interacciones con los clientes: incidencias, consultas o peticiones</w:t>
            </w:r>
          </w:p>
          <w:p w:rsidR="00F13957" w:rsidRPr="00F13957" w:rsidRDefault="00F13957" w:rsidP="00F13957">
            <w:pPr>
              <w:numPr>
                <w:ilvl w:val="1"/>
                <w:numId w:val="24"/>
              </w:numPr>
              <w:jc w:val="both"/>
              <w:rPr>
                <w:sz w:val="16"/>
                <w:szCs w:val="16"/>
              </w:rPr>
            </w:pPr>
            <w:r w:rsidRPr="00F13957">
              <w:rPr>
                <w:sz w:val="16"/>
                <w:szCs w:val="16"/>
              </w:rPr>
              <w:t>Accesibilidad: correo electrónico, teléfono o fax</w:t>
            </w:r>
          </w:p>
          <w:p w:rsidR="00F13957" w:rsidRPr="00F13957" w:rsidRDefault="00F13957" w:rsidP="00F13957">
            <w:pPr>
              <w:numPr>
                <w:ilvl w:val="0"/>
                <w:numId w:val="24"/>
              </w:numPr>
              <w:jc w:val="both"/>
              <w:rPr>
                <w:sz w:val="16"/>
                <w:szCs w:val="16"/>
              </w:rPr>
            </w:pPr>
            <w:r w:rsidRPr="00F13957">
              <w:rPr>
                <w:sz w:val="16"/>
                <w:szCs w:val="16"/>
              </w:rPr>
              <w:t>Supervisión de primer nivel de red y servicios</w:t>
            </w:r>
          </w:p>
          <w:p w:rsidR="00F13957" w:rsidRPr="00F13957" w:rsidRDefault="00F13957" w:rsidP="00F13957">
            <w:pPr>
              <w:numPr>
                <w:ilvl w:val="1"/>
                <w:numId w:val="24"/>
              </w:numPr>
              <w:jc w:val="both"/>
              <w:rPr>
                <w:sz w:val="16"/>
                <w:szCs w:val="16"/>
              </w:rPr>
            </w:pPr>
            <w:r w:rsidRPr="00F13957">
              <w:rPr>
                <w:sz w:val="16"/>
                <w:szCs w:val="16"/>
              </w:rPr>
              <w:t>Interlocución con los servicios NOC / SAU de los clientes</w:t>
            </w:r>
          </w:p>
          <w:p w:rsidR="00F13957" w:rsidRPr="00F13957" w:rsidRDefault="00F13957" w:rsidP="00F13957">
            <w:pPr>
              <w:numPr>
                <w:ilvl w:val="1"/>
                <w:numId w:val="24"/>
              </w:numPr>
              <w:jc w:val="both"/>
              <w:rPr>
                <w:sz w:val="16"/>
                <w:szCs w:val="16"/>
              </w:rPr>
            </w:pPr>
            <w:r w:rsidRPr="00F13957">
              <w:rPr>
                <w:sz w:val="16"/>
                <w:szCs w:val="16"/>
              </w:rPr>
              <w:t>Supervisión remota de los servicios prestados a los clientes</w:t>
            </w:r>
          </w:p>
          <w:p w:rsidR="00F13957" w:rsidRPr="00F13957" w:rsidRDefault="00F13957" w:rsidP="00F13957">
            <w:pPr>
              <w:numPr>
                <w:ilvl w:val="1"/>
                <w:numId w:val="24"/>
              </w:numPr>
              <w:jc w:val="both"/>
              <w:rPr>
                <w:sz w:val="16"/>
                <w:szCs w:val="16"/>
              </w:rPr>
            </w:pPr>
            <w:r w:rsidRPr="00F13957">
              <w:rPr>
                <w:sz w:val="16"/>
                <w:szCs w:val="16"/>
              </w:rPr>
              <w:t>Supervisión remota de instalaciones técnicas</w:t>
            </w:r>
          </w:p>
          <w:p w:rsidR="00F13957" w:rsidRPr="00F13957" w:rsidRDefault="00F13957" w:rsidP="00F13957">
            <w:pPr>
              <w:numPr>
                <w:ilvl w:val="1"/>
                <w:numId w:val="24"/>
              </w:numPr>
              <w:jc w:val="both"/>
              <w:rPr>
                <w:sz w:val="16"/>
                <w:szCs w:val="16"/>
              </w:rPr>
            </w:pPr>
            <w:r w:rsidRPr="00F13957">
              <w:rPr>
                <w:sz w:val="16"/>
                <w:szCs w:val="16"/>
              </w:rPr>
              <w:t>Supervisión remota de accesos e intrusiones</w:t>
            </w:r>
          </w:p>
          <w:p w:rsidR="00F13957" w:rsidRPr="00F13957" w:rsidRDefault="00F13957" w:rsidP="00F13957">
            <w:pPr>
              <w:numPr>
                <w:ilvl w:val="1"/>
                <w:numId w:val="24"/>
              </w:numPr>
              <w:jc w:val="both"/>
              <w:rPr>
                <w:sz w:val="16"/>
                <w:szCs w:val="16"/>
              </w:rPr>
            </w:pPr>
            <w:r w:rsidRPr="00F13957">
              <w:rPr>
                <w:sz w:val="16"/>
                <w:szCs w:val="16"/>
              </w:rPr>
              <w:t>Soporte de primer nivel en:</w:t>
            </w:r>
          </w:p>
          <w:p w:rsidR="00F13957" w:rsidRPr="00F13957" w:rsidRDefault="00F13957" w:rsidP="00F13957">
            <w:pPr>
              <w:numPr>
                <w:ilvl w:val="2"/>
                <w:numId w:val="24"/>
              </w:numPr>
              <w:jc w:val="both"/>
              <w:rPr>
                <w:sz w:val="16"/>
                <w:szCs w:val="16"/>
              </w:rPr>
            </w:pPr>
            <w:r w:rsidRPr="00F13957">
              <w:rPr>
                <w:sz w:val="16"/>
                <w:szCs w:val="16"/>
              </w:rPr>
              <w:t>Gestión de incidencias: apertura de tickets, información al cliente, activación de técnicos</w:t>
            </w:r>
          </w:p>
          <w:p w:rsidR="00F13957" w:rsidRPr="00F13957" w:rsidRDefault="00F13957" w:rsidP="00F13957">
            <w:pPr>
              <w:numPr>
                <w:ilvl w:val="2"/>
                <w:numId w:val="24"/>
              </w:numPr>
              <w:jc w:val="both"/>
              <w:rPr>
                <w:sz w:val="16"/>
                <w:szCs w:val="16"/>
              </w:rPr>
            </w:pPr>
            <w:r w:rsidRPr="00F13957">
              <w:rPr>
                <w:sz w:val="16"/>
                <w:szCs w:val="16"/>
              </w:rPr>
              <w:t>Gestión de trabajos programados</w:t>
            </w:r>
          </w:p>
          <w:p w:rsidR="00F13957" w:rsidRPr="00F13957" w:rsidRDefault="00F13957" w:rsidP="00F13957">
            <w:pPr>
              <w:numPr>
                <w:ilvl w:val="2"/>
                <w:numId w:val="24"/>
              </w:numPr>
              <w:jc w:val="both"/>
              <w:rPr>
                <w:sz w:val="16"/>
                <w:szCs w:val="16"/>
              </w:rPr>
            </w:pPr>
            <w:r w:rsidRPr="00F13957">
              <w:rPr>
                <w:sz w:val="16"/>
                <w:szCs w:val="16"/>
              </w:rPr>
              <w:t>Solicitudes de acceso o acompañamiento</w:t>
            </w:r>
          </w:p>
          <w:p w:rsidR="00F13957" w:rsidRDefault="00F13957" w:rsidP="00F13957">
            <w:pPr>
              <w:numPr>
                <w:ilvl w:val="0"/>
                <w:numId w:val="24"/>
              </w:numPr>
              <w:jc w:val="both"/>
              <w:rPr>
                <w:sz w:val="16"/>
                <w:szCs w:val="16"/>
              </w:rPr>
            </w:pPr>
            <w:r w:rsidRPr="00F13957">
              <w:rPr>
                <w:sz w:val="16"/>
                <w:szCs w:val="16"/>
              </w:rPr>
              <w:t>Cumplir con los cometidos definidos en los procedimientos de ITER</w:t>
            </w:r>
          </w:p>
          <w:p w:rsidR="00F13957" w:rsidRPr="00F13957" w:rsidRDefault="00F13957" w:rsidP="00F13957">
            <w:pPr>
              <w:jc w:val="both"/>
              <w:rPr>
                <w:sz w:val="16"/>
                <w:szCs w:val="16"/>
              </w:rPr>
            </w:pPr>
          </w:p>
          <w:p w:rsidR="00F13957" w:rsidRPr="00F13957" w:rsidRDefault="00F13957" w:rsidP="00F13957">
            <w:pPr>
              <w:jc w:val="both"/>
              <w:rPr>
                <w:b/>
                <w:sz w:val="16"/>
                <w:szCs w:val="16"/>
              </w:rPr>
            </w:pPr>
            <w:r w:rsidRPr="00F13957">
              <w:rPr>
                <w:b/>
                <w:sz w:val="16"/>
                <w:szCs w:val="16"/>
              </w:rPr>
              <w:t>Desarrollo de soluciones de software</w:t>
            </w:r>
          </w:p>
          <w:p w:rsidR="00F13957" w:rsidRDefault="00F13957" w:rsidP="00F13957">
            <w:pPr>
              <w:jc w:val="both"/>
              <w:rPr>
                <w:sz w:val="16"/>
                <w:szCs w:val="16"/>
              </w:rPr>
            </w:pPr>
            <w:r w:rsidRPr="00F13957">
              <w:rPr>
                <w:sz w:val="16"/>
                <w:szCs w:val="16"/>
              </w:rPr>
              <w:t>Actualmente la principal actividad de la Unidad de Desarrollo del Departamento de Informática y Nuevas Tecnologías se centra en el estudio y desarrollo de aplicaciones web y de dispositivos móviles orientadas en las diferentes líneas de actuación de ITER. Además, entre sus actividades diarias, hay que incluir el mantenimiento correctivo y evolutivo de los Proyectos ya desplegados en sus respectivos entornos de producción y que se obvian en este apartado.</w:t>
            </w:r>
          </w:p>
          <w:p w:rsidR="00F13957" w:rsidRPr="00F13957" w:rsidRDefault="00F13957" w:rsidP="00F13957">
            <w:pPr>
              <w:jc w:val="both"/>
              <w:rPr>
                <w:sz w:val="16"/>
                <w:szCs w:val="16"/>
              </w:rPr>
            </w:pPr>
          </w:p>
          <w:p w:rsidR="00F13957" w:rsidRPr="00F13957" w:rsidRDefault="00F13957" w:rsidP="00F13957">
            <w:pPr>
              <w:jc w:val="both"/>
              <w:rPr>
                <w:b/>
                <w:sz w:val="16"/>
                <w:szCs w:val="16"/>
              </w:rPr>
            </w:pPr>
            <w:r w:rsidRPr="00F13957">
              <w:rPr>
                <w:b/>
                <w:sz w:val="16"/>
                <w:szCs w:val="16"/>
              </w:rPr>
              <w:t>Proyecto STIRPE (SMV)</w:t>
            </w:r>
          </w:p>
          <w:p w:rsidR="00F13957" w:rsidRPr="00F13957" w:rsidRDefault="00F13957" w:rsidP="00F13957">
            <w:pPr>
              <w:jc w:val="both"/>
              <w:rPr>
                <w:sz w:val="16"/>
                <w:szCs w:val="16"/>
              </w:rPr>
            </w:pPr>
            <w:r w:rsidRPr="00F13957">
              <w:rPr>
                <w:sz w:val="16"/>
                <w:szCs w:val="16"/>
              </w:rPr>
              <w:t xml:space="preserve">Sistema de Transporte Inteligente en Urbanizaciones y Recintos Peatonales (STIRPE), es un proyecto solicitado conjuntamente con la ULL, y enmarcado dentro del Reto 4 “Transporte Inteligente, Sostenible e Integrado”, enumerado en el documento marco Estrategia Española de Ciencia y Tecnología y de Innovación 2013-2020. </w:t>
            </w:r>
          </w:p>
          <w:p w:rsidR="00F13957" w:rsidRPr="00F13957" w:rsidRDefault="00F13957" w:rsidP="00F13957">
            <w:pPr>
              <w:jc w:val="both"/>
              <w:rPr>
                <w:sz w:val="16"/>
                <w:szCs w:val="16"/>
              </w:rPr>
            </w:pPr>
            <w:r w:rsidRPr="00F13957">
              <w:rPr>
                <w:sz w:val="16"/>
                <w:szCs w:val="16"/>
              </w:rPr>
              <w:t xml:space="preserve">En 2015 ITER implementó, de acuerdo al objetivo “S1.O2.3 desarrollo de tecnologías para asistencia sensorial para vehículos autónomos”, el prototipo inicial del sistema SMV, un aplicativo para dispositivos móviles que integra un Sistema de Monitorización de Vehículos (SMV) que permite compartir información con vehículos autónomos y otros subsistemas. </w:t>
            </w:r>
          </w:p>
          <w:p w:rsidR="00F13957" w:rsidRDefault="00F13957" w:rsidP="00F13957">
            <w:pPr>
              <w:jc w:val="both"/>
              <w:rPr>
                <w:sz w:val="16"/>
                <w:szCs w:val="16"/>
              </w:rPr>
            </w:pPr>
            <w:r w:rsidRPr="00F13957">
              <w:rPr>
                <w:sz w:val="16"/>
                <w:szCs w:val="16"/>
              </w:rPr>
              <w:t>En 2017 se continuará el desarrollo de este aplicativo integrando la información registrada en los dispositivos SMV y generando un algoritmo para la detección de posibles obstáculos basado en Estados de Colisión Probabilistas dependientes del tiempo.</w:t>
            </w:r>
          </w:p>
          <w:p w:rsidR="00F13957" w:rsidRPr="00F13957" w:rsidRDefault="00F13957" w:rsidP="00F13957">
            <w:pPr>
              <w:jc w:val="both"/>
              <w:rPr>
                <w:sz w:val="16"/>
                <w:szCs w:val="16"/>
              </w:rPr>
            </w:pPr>
          </w:p>
          <w:p w:rsidR="00F13957" w:rsidRPr="00F13957" w:rsidRDefault="00F13957" w:rsidP="00F13957">
            <w:pPr>
              <w:jc w:val="both"/>
              <w:rPr>
                <w:b/>
                <w:sz w:val="16"/>
                <w:szCs w:val="16"/>
              </w:rPr>
            </w:pPr>
            <w:r w:rsidRPr="00F13957">
              <w:rPr>
                <w:b/>
                <w:sz w:val="16"/>
                <w:szCs w:val="16"/>
              </w:rPr>
              <w:t>Proyecto Facial Recognizer</w:t>
            </w:r>
          </w:p>
          <w:p w:rsidR="00F13957" w:rsidRPr="00F13957" w:rsidRDefault="00F13957" w:rsidP="00F13957">
            <w:pPr>
              <w:jc w:val="both"/>
              <w:rPr>
                <w:sz w:val="16"/>
                <w:szCs w:val="16"/>
              </w:rPr>
            </w:pPr>
            <w:r w:rsidRPr="00F13957">
              <w:rPr>
                <w:sz w:val="16"/>
                <w:szCs w:val="16"/>
              </w:rPr>
              <w:t>Durante el año 2015 se desarrolló un sistema prototipo de reconocimiento facial con el objeto de complementar a los sistemas de control de presencia actuando como un sistema pasivo de control. Para ello se ha desarrollado un algoritmo propio de detección y reconocimiento facial que presenta una fiabilidad entorno al 90% de efectividad.</w:t>
            </w:r>
          </w:p>
          <w:p w:rsidR="00F13957" w:rsidRDefault="00F13957" w:rsidP="00F13957">
            <w:pPr>
              <w:jc w:val="both"/>
              <w:rPr>
                <w:sz w:val="16"/>
                <w:szCs w:val="16"/>
              </w:rPr>
            </w:pPr>
            <w:r w:rsidRPr="00F13957">
              <w:rPr>
                <w:sz w:val="16"/>
                <w:szCs w:val="16"/>
              </w:rPr>
              <w:t>En el año 2017 se prevé el despliegue en fase de pruebas del sistema de reconocimiento facial operando de forma real para el estudio y mejora de su eficiencia.</w:t>
            </w:r>
          </w:p>
          <w:p w:rsidR="00F13957" w:rsidRPr="00F13957" w:rsidRDefault="00F13957" w:rsidP="00F13957">
            <w:pPr>
              <w:jc w:val="both"/>
              <w:rPr>
                <w:sz w:val="16"/>
                <w:szCs w:val="16"/>
              </w:rPr>
            </w:pPr>
          </w:p>
          <w:p w:rsidR="00F13957" w:rsidRPr="00F13957" w:rsidRDefault="00F13957" w:rsidP="00F13957">
            <w:pPr>
              <w:jc w:val="both"/>
              <w:rPr>
                <w:b/>
                <w:sz w:val="16"/>
                <w:szCs w:val="16"/>
              </w:rPr>
            </w:pPr>
            <w:r w:rsidRPr="00F13957">
              <w:rPr>
                <w:b/>
                <w:sz w:val="16"/>
                <w:szCs w:val="16"/>
              </w:rPr>
              <w:t>Proyecto Cámaras de Tráfico de Tenerife</w:t>
            </w:r>
          </w:p>
          <w:p w:rsidR="00F13957" w:rsidRPr="00F13957" w:rsidRDefault="00F13957" w:rsidP="00F13957">
            <w:pPr>
              <w:jc w:val="both"/>
              <w:rPr>
                <w:sz w:val="16"/>
                <w:szCs w:val="16"/>
              </w:rPr>
            </w:pPr>
            <w:r w:rsidRPr="00F13957">
              <w:rPr>
                <w:sz w:val="16"/>
                <w:szCs w:val="16"/>
              </w:rPr>
              <w:t>En 2015 se desarrolló una aplicación multiplataforma para dispositivos móviles Android e iOS que muestra las cámaras de la red de carreteras del Cabildo Insular de Tenerife, con el objetivo de mostrar información actualizada del estado de las carreteras. En esta primera versión se presenta la información que publica en Internet el Centro Insular de Carreteras del Cabildo de Tenerife (CIC).</w:t>
            </w:r>
          </w:p>
          <w:p w:rsidR="00F13957" w:rsidRDefault="00F13957" w:rsidP="00F13957">
            <w:pPr>
              <w:jc w:val="both"/>
              <w:rPr>
                <w:sz w:val="16"/>
                <w:szCs w:val="16"/>
              </w:rPr>
            </w:pPr>
            <w:r w:rsidRPr="00F13957">
              <w:rPr>
                <w:sz w:val="16"/>
                <w:szCs w:val="16"/>
              </w:rPr>
              <w:t>En el año 2017 se tiene previsto llevar a cabo mejoras en los algoritmos de tal manera que se integre en los sistemas en tiempo real pasivos del CIC. El objetivo final es transformarlo en una herramienta que permita visualizar el estado ac</w:t>
            </w:r>
            <w:r>
              <w:rPr>
                <w:sz w:val="16"/>
                <w:szCs w:val="16"/>
              </w:rPr>
              <w:t>tualizado de las carreteras ins</w:t>
            </w:r>
            <w:r w:rsidRPr="00F13957">
              <w:rPr>
                <w:sz w:val="16"/>
                <w:szCs w:val="16"/>
              </w:rPr>
              <w:t>ulares, y que pueda ser utilizado tanto por los usuarios de las vías como por el personal encargado de la seguridad y mantenimiento de las mismas.</w:t>
            </w:r>
          </w:p>
          <w:p w:rsidR="00F13957" w:rsidRPr="00F13957" w:rsidRDefault="00F13957" w:rsidP="00F13957">
            <w:pPr>
              <w:jc w:val="both"/>
              <w:rPr>
                <w:sz w:val="16"/>
                <w:szCs w:val="16"/>
              </w:rPr>
            </w:pPr>
          </w:p>
          <w:p w:rsidR="00F13957" w:rsidRPr="00F13957" w:rsidRDefault="00F13957" w:rsidP="00F13957">
            <w:pPr>
              <w:jc w:val="both"/>
              <w:rPr>
                <w:b/>
                <w:sz w:val="16"/>
                <w:szCs w:val="16"/>
              </w:rPr>
            </w:pPr>
            <w:r w:rsidRPr="00F13957">
              <w:rPr>
                <w:b/>
                <w:sz w:val="16"/>
                <w:szCs w:val="16"/>
              </w:rPr>
              <w:t>Proyecto FADE, Fall Detector</w:t>
            </w:r>
          </w:p>
          <w:p w:rsidR="00F13957" w:rsidRPr="00F13957" w:rsidRDefault="00F13957" w:rsidP="00F13957">
            <w:pPr>
              <w:jc w:val="both"/>
              <w:rPr>
                <w:sz w:val="16"/>
                <w:szCs w:val="16"/>
              </w:rPr>
            </w:pPr>
            <w:r w:rsidRPr="00F13957">
              <w:rPr>
                <w:sz w:val="16"/>
                <w:szCs w:val="16"/>
              </w:rPr>
              <w:t>Durante el año 2015 se implementó un API para desarrolladores de dispositivos móviles Android basada en la aplicación de detección de caídas FADE, Fall Detector. Actualmente la empresa “SERIS Group” con sede social en Bruselas y con presencia en Francia, Guyana Francesa, Bélgica, Holanda y Luxemburgo, está haciendo uso del API para la creación de una aplicación móvil orientada al sector en el que esta empresa dedica sus actividades; servicios de seguridad global.</w:t>
            </w:r>
          </w:p>
          <w:p w:rsidR="00F13957" w:rsidRPr="00F13957" w:rsidRDefault="00F13957" w:rsidP="00F13957">
            <w:pPr>
              <w:jc w:val="both"/>
              <w:rPr>
                <w:sz w:val="16"/>
                <w:szCs w:val="16"/>
              </w:rPr>
            </w:pPr>
            <w:r w:rsidRPr="00F13957">
              <w:rPr>
                <w:sz w:val="16"/>
                <w:szCs w:val="16"/>
              </w:rPr>
              <w:t>Durante el año 2016 diversas empresas y colectivos han mostrado interés por el algoritmo y se están manteniendo contactos con el fin de aumentar la cartera de clientes.</w:t>
            </w:r>
          </w:p>
          <w:p w:rsidR="00F13957" w:rsidRDefault="00F13957" w:rsidP="00F13957">
            <w:pPr>
              <w:jc w:val="both"/>
              <w:rPr>
                <w:sz w:val="16"/>
                <w:szCs w:val="16"/>
              </w:rPr>
            </w:pPr>
            <w:r w:rsidRPr="00F13957">
              <w:rPr>
                <w:sz w:val="16"/>
                <w:szCs w:val="16"/>
              </w:rPr>
              <w:lastRenderedPageBreak/>
              <w:t>Para el año 2017 trabajará en la expansión a otros posibles clientes que han mostrado interés en su utilización, mejorando el sistema de captación de clientes y seguimiento.</w:t>
            </w:r>
          </w:p>
          <w:p w:rsidR="00F13957" w:rsidRPr="00F13957" w:rsidRDefault="00F13957" w:rsidP="00F13957">
            <w:pPr>
              <w:jc w:val="both"/>
              <w:rPr>
                <w:sz w:val="16"/>
                <w:szCs w:val="16"/>
              </w:rPr>
            </w:pPr>
          </w:p>
          <w:p w:rsidR="00F13957" w:rsidRPr="00F13957" w:rsidRDefault="00F13957" w:rsidP="00F13957">
            <w:pPr>
              <w:jc w:val="both"/>
              <w:rPr>
                <w:b/>
                <w:sz w:val="16"/>
                <w:szCs w:val="16"/>
              </w:rPr>
            </w:pPr>
            <w:r w:rsidRPr="00F13957">
              <w:rPr>
                <w:b/>
                <w:sz w:val="16"/>
                <w:szCs w:val="16"/>
              </w:rPr>
              <w:t>Pr</w:t>
            </w:r>
            <w:r>
              <w:rPr>
                <w:b/>
                <w:sz w:val="16"/>
                <w:szCs w:val="16"/>
              </w:rPr>
              <w:t>oyecto Centro de Visitantes app</w:t>
            </w:r>
          </w:p>
          <w:p w:rsidR="00F13957" w:rsidRPr="00F13957" w:rsidRDefault="00F13957" w:rsidP="00F13957">
            <w:pPr>
              <w:jc w:val="both"/>
              <w:rPr>
                <w:sz w:val="16"/>
                <w:szCs w:val="16"/>
              </w:rPr>
            </w:pPr>
            <w:r w:rsidRPr="00F13957">
              <w:rPr>
                <w:sz w:val="16"/>
                <w:szCs w:val="16"/>
              </w:rPr>
              <w:t>Actualmente el Centro de Visitantes de ITER registra en torno a 10.000 visitantes anuales, muchos de los cuales proceden de centros educativos, más habituados a desenvolverse en el mundo de la tecnología. Apoyados en las aplicaciones móviles previamente desarrolladas por ITER, se ha estado trabajando en la implementación de una herramienta que aportase un valor añadido a los visitantes generando un puente de información de la actividad de la empresa actualizado y más enfocado a los tiempos actuales.</w:t>
            </w:r>
          </w:p>
          <w:p w:rsidR="00F13957" w:rsidRDefault="00F13957" w:rsidP="00F13957">
            <w:pPr>
              <w:jc w:val="both"/>
              <w:rPr>
                <w:sz w:val="16"/>
                <w:szCs w:val="16"/>
              </w:rPr>
            </w:pPr>
            <w:r w:rsidRPr="00F13957">
              <w:rPr>
                <w:sz w:val="16"/>
                <w:szCs w:val="16"/>
              </w:rPr>
              <w:t>En 2017 se prevé la puesta en Real de este aplicativo móvil en el que se incluirá información sobre ITER, la generación de energía y los Proyectos que se están desarrollando en el centro en forma de Realidad Aumentada.</w:t>
            </w:r>
          </w:p>
          <w:p w:rsidR="00F13957" w:rsidRPr="00F13957" w:rsidRDefault="00F13957" w:rsidP="00F13957">
            <w:pPr>
              <w:jc w:val="both"/>
              <w:rPr>
                <w:sz w:val="16"/>
                <w:szCs w:val="16"/>
              </w:rPr>
            </w:pPr>
          </w:p>
          <w:p w:rsidR="00F13957" w:rsidRPr="00F13957" w:rsidRDefault="00F13957" w:rsidP="00F13957">
            <w:pPr>
              <w:jc w:val="both"/>
              <w:rPr>
                <w:b/>
                <w:sz w:val="16"/>
                <w:szCs w:val="16"/>
              </w:rPr>
            </w:pPr>
            <w:r w:rsidRPr="00F13957">
              <w:rPr>
                <w:b/>
                <w:sz w:val="16"/>
                <w:szCs w:val="16"/>
              </w:rPr>
              <w:t>Proyecto Entorno Colaborativo</w:t>
            </w:r>
          </w:p>
          <w:p w:rsidR="00F13957" w:rsidRPr="00F13957" w:rsidRDefault="00F13957" w:rsidP="00F13957">
            <w:pPr>
              <w:jc w:val="both"/>
              <w:rPr>
                <w:sz w:val="16"/>
                <w:szCs w:val="16"/>
              </w:rPr>
            </w:pPr>
            <w:r w:rsidRPr="00F13957">
              <w:rPr>
                <w:sz w:val="16"/>
                <w:szCs w:val="16"/>
              </w:rPr>
              <w:t>En el año 2015 se comenzó la implantación y parametrización de una plataforma colaborativa a nivel corporativo, basada en Life Ray y Afresco, que hiciera de nexo entre los trabajadores de ITER y con el objeto de acercar la información y mejorar la productividad de la empresa.</w:t>
            </w:r>
          </w:p>
          <w:p w:rsidR="00F13957" w:rsidRDefault="00F13957" w:rsidP="00F13957">
            <w:pPr>
              <w:jc w:val="both"/>
              <w:rPr>
                <w:sz w:val="16"/>
                <w:szCs w:val="16"/>
              </w:rPr>
            </w:pPr>
            <w:r w:rsidRPr="00F13957">
              <w:rPr>
                <w:sz w:val="16"/>
                <w:szCs w:val="16"/>
              </w:rPr>
              <w:t>Tras un periodo de prueba y validación se prevé que en 2017 se ponga en producción esta plataforma y se adecúe a las exigencias reales del personal realimentándose a través de la experiencia de usuario.</w:t>
            </w:r>
          </w:p>
          <w:p w:rsidR="00F13957" w:rsidRPr="00F13957" w:rsidRDefault="00F13957" w:rsidP="00F13957">
            <w:pPr>
              <w:jc w:val="both"/>
              <w:rPr>
                <w:sz w:val="16"/>
                <w:szCs w:val="16"/>
              </w:rPr>
            </w:pPr>
          </w:p>
          <w:p w:rsidR="00F13957" w:rsidRPr="00F13957" w:rsidRDefault="00F13957" w:rsidP="00F13957">
            <w:pPr>
              <w:jc w:val="both"/>
              <w:rPr>
                <w:b/>
                <w:sz w:val="16"/>
                <w:szCs w:val="16"/>
              </w:rPr>
            </w:pPr>
            <w:r w:rsidRPr="00F13957">
              <w:rPr>
                <w:b/>
                <w:sz w:val="16"/>
                <w:szCs w:val="16"/>
              </w:rPr>
              <w:t>Proyecto Viviendas Bioclimáticas</w:t>
            </w:r>
          </w:p>
          <w:p w:rsidR="00F13957" w:rsidRPr="00F13957" w:rsidRDefault="00F13957" w:rsidP="00F13957">
            <w:pPr>
              <w:jc w:val="both"/>
              <w:rPr>
                <w:sz w:val="16"/>
                <w:szCs w:val="16"/>
              </w:rPr>
            </w:pPr>
            <w:r w:rsidRPr="00F13957">
              <w:rPr>
                <w:sz w:val="16"/>
                <w:szCs w:val="16"/>
              </w:rPr>
              <w:t>Durante 2015 y 2016 se desarrolló y desplegó un sistema para el control de acceso a las instalaciones de ITER mediante el registro OCR de los documentos identificativos de los visitantes. En el caso particular de las viviendas Bioclimáticas esta información es de principal relevancia debido a que debe existir un registro diario de las pernoctaciones que ha habido en las viviendas para la puesta en conocimiento de la Policía.</w:t>
            </w:r>
          </w:p>
          <w:p w:rsidR="00F13957" w:rsidRDefault="00F13957" w:rsidP="00F13957">
            <w:pPr>
              <w:jc w:val="both"/>
              <w:rPr>
                <w:sz w:val="16"/>
                <w:szCs w:val="16"/>
              </w:rPr>
            </w:pPr>
            <w:r w:rsidRPr="00F13957">
              <w:rPr>
                <w:sz w:val="16"/>
                <w:szCs w:val="16"/>
              </w:rPr>
              <w:t>En el año 2017 se realizarán los trabajos de mantenimiento evolutivos necesarios para mantener el sistema en funcionamiento. Al mismo tiempo se realizarán mejoras en los sistemas de comunicación con los clientes y operadores turísticos.</w:t>
            </w:r>
          </w:p>
          <w:p w:rsidR="00F13957" w:rsidRPr="00F13957" w:rsidRDefault="00F13957" w:rsidP="00F13957">
            <w:pPr>
              <w:jc w:val="both"/>
              <w:rPr>
                <w:sz w:val="16"/>
                <w:szCs w:val="16"/>
              </w:rPr>
            </w:pPr>
          </w:p>
          <w:p w:rsidR="00F13957" w:rsidRPr="00F13957" w:rsidRDefault="00F13957" w:rsidP="00F13957">
            <w:pPr>
              <w:jc w:val="both"/>
              <w:rPr>
                <w:b/>
                <w:sz w:val="16"/>
                <w:szCs w:val="16"/>
              </w:rPr>
            </w:pPr>
            <w:r w:rsidRPr="00F13957">
              <w:rPr>
                <w:b/>
                <w:sz w:val="16"/>
                <w:szCs w:val="16"/>
              </w:rPr>
              <w:t>Convenio de colaboración con SINPROMI y ULL</w:t>
            </w:r>
          </w:p>
          <w:p w:rsidR="00F13957" w:rsidRPr="00F13957" w:rsidRDefault="00F13957" w:rsidP="00F13957">
            <w:pPr>
              <w:jc w:val="both"/>
              <w:rPr>
                <w:sz w:val="16"/>
                <w:szCs w:val="16"/>
              </w:rPr>
            </w:pPr>
            <w:r w:rsidRPr="00F13957">
              <w:rPr>
                <w:sz w:val="16"/>
                <w:szCs w:val="16"/>
              </w:rPr>
              <w:t xml:space="preserve">En el año 2016 se han llevado a cabo las primeras reuniones de acercamiento entre los tres grupos de trabajo para aunar sus conocimientos y herramientas con el objeto de aumentar las capacidades y el alcance de las mismas y poder concurrir conjuntamente a financiación de proyectos. </w:t>
            </w:r>
          </w:p>
          <w:p w:rsidR="00F13957" w:rsidRDefault="00F13957" w:rsidP="00F13957">
            <w:pPr>
              <w:jc w:val="both"/>
              <w:rPr>
                <w:sz w:val="16"/>
                <w:szCs w:val="16"/>
              </w:rPr>
            </w:pPr>
            <w:r w:rsidRPr="00F13957">
              <w:rPr>
                <w:sz w:val="16"/>
                <w:szCs w:val="16"/>
              </w:rPr>
              <w:t xml:space="preserve">En el año 2017 se prevé el desarrollo de aplicativos para personas con diversidad funcional y autismo </w:t>
            </w:r>
            <w:proofErr w:type="gramStart"/>
            <w:r w:rsidRPr="00F13957">
              <w:rPr>
                <w:sz w:val="16"/>
                <w:szCs w:val="16"/>
              </w:rPr>
              <w:t>basados</w:t>
            </w:r>
            <w:proofErr w:type="gramEnd"/>
            <w:r w:rsidRPr="00F13957">
              <w:rPr>
                <w:sz w:val="16"/>
                <w:szCs w:val="16"/>
              </w:rPr>
              <w:t xml:space="preserve"> en la experiencia conjunta de los tres grupos de trabajo. Además de la centralización de todas estas aplicaciones en una aplicación web que sea de utilidad para los usuarios, los profesionales y otros.</w:t>
            </w:r>
          </w:p>
          <w:p w:rsidR="00F13957" w:rsidRPr="00F13957" w:rsidRDefault="00F13957" w:rsidP="00F13957">
            <w:pPr>
              <w:jc w:val="both"/>
              <w:rPr>
                <w:sz w:val="16"/>
                <w:szCs w:val="16"/>
              </w:rPr>
            </w:pPr>
          </w:p>
          <w:p w:rsidR="00F13957" w:rsidRPr="00F13957" w:rsidRDefault="00F13957" w:rsidP="00F13957">
            <w:pPr>
              <w:jc w:val="both"/>
              <w:rPr>
                <w:b/>
                <w:sz w:val="16"/>
                <w:szCs w:val="16"/>
              </w:rPr>
            </w:pPr>
            <w:r w:rsidRPr="00F13957">
              <w:rPr>
                <w:b/>
                <w:sz w:val="16"/>
                <w:szCs w:val="16"/>
              </w:rPr>
              <w:t>Convenio de colaboración con Instituto Canario de Estadística (ISTAC)</w:t>
            </w:r>
          </w:p>
          <w:p w:rsidR="00F13957" w:rsidRPr="00F13957" w:rsidRDefault="00F13957" w:rsidP="00F13957">
            <w:pPr>
              <w:jc w:val="both"/>
              <w:rPr>
                <w:sz w:val="16"/>
                <w:szCs w:val="16"/>
              </w:rPr>
            </w:pPr>
            <w:r w:rsidRPr="00F13957">
              <w:rPr>
                <w:sz w:val="16"/>
                <w:szCs w:val="16"/>
              </w:rPr>
              <w:t>Este convenio enmarca diferentes acciones que permitirán evaluar las ventajas y posibles usos de técnicas de HPC en el ámbito estadístico, distinguiéndose dos objetivos principales:</w:t>
            </w:r>
          </w:p>
          <w:p w:rsidR="00F13957" w:rsidRPr="00F13957" w:rsidRDefault="00F13957" w:rsidP="00F13957">
            <w:pPr>
              <w:numPr>
                <w:ilvl w:val="0"/>
                <w:numId w:val="43"/>
              </w:numPr>
              <w:jc w:val="both"/>
              <w:rPr>
                <w:sz w:val="16"/>
                <w:szCs w:val="16"/>
              </w:rPr>
            </w:pPr>
            <w:r w:rsidRPr="00F13957">
              <w:rPr>
                <w:sz w:val="16"/>
                <w:szCs w:val="16"/>
              </w:rPr>
              <w:t>Servicios de aplicación directa a la ciudadanía: Se pretende trasladar la información meteorológica que se genera diariamente en TeideHPC a un formato utilizable en sistemas estadísticos estándar.</w:t>
            </w:r>
          </w:p>
          <w:p w:rsidR="00F13957" w:rsidRDefault="00F13957" w:rsidP="00F13957">
            <w:pPr>
              <w:numPr>
                <w:ilvl w:val="0"/>
                <w:numId w:val="43"/>
              </w:numPr>
              <w:jc w:val="both"/>
              <w:rPr>
                <w:sz w:val="16"/>
                <w:szCs w:val="16"/>
              </w:rPr>
            </w:pPr>
            <w:r w:rsidRPr="00F13957">
              <w:rPr>
                <w:sz w:val="16"/>
                <w:szCs w:val="16"/>
              </w:rPr>
              <w:t>Uso de infraestructura HPC para aplicaciones del ISTAC: Se han identificado varias situaciones en las que se hace manifiesta la necesidad de utilizar recursos mayores de los disponibles actualmente en el ISTAC. Es por ello que se está evaluando la viabilidad de implementar dichos procesos haciendo uso de estrategias de computación paralela que permitan reducir el tiempo de resolución de los problemas.</w:t>
            </w:r>
          </w:p>
          <w:p w:rsidR="00F13957" w:rsidRPr="00F13957" w:rsidRDefault="00F13957" w:rsidP="00F13957">
            <w:pPr>
              <w:ind w:left="720"/>
              <w:jc w:val="both"/>
              <w:rPr>
                <w:sz w:val="16"/>
                <w:szCs w:val="16"/>
              </w:rPr>
            </w:pPr>
          </w:p>
          <w:p w:rsidR="00F13957" w:rsidRPr="00F13957" w:rsidRDefault="00F13957" w:rsidP="00F13957">
            <w:pPr>
              <w:jc w:val="both"/>
              <w:rPr>
                <w:b/>
                <w:sz w:val="16"/>
                <w:szCs w:val="16"/>
              </w:rPr>
            </w:pPr>
            <w:r w:rsidRPr="00F13957">
              <w:rPr>
                <w:b/>
                <w:sz w:val="16"/>
                <w:szCs w:val="16"/>
              </w:rPr>
              <w:t>Convenio de colaboración con Instituto de Astrofísica de Canarias (IAC)</w:t>
            </w:r>
          </w:p>
          <w:p w:rsidR="00F13957" w:rsidRDefault="00F13957" w:rsidP="00F13957">
            <w:pPr>
              <w:jc w:val="both"/>
              <w:rPr>
                <w:sz w:val="16"/>
                <w:szCs w:val="16"/>
              </w:rPr>
            </w:pPr>
            <w:r w:rsidRPr="00F13957">
              <w:rPr>
                <w:sz w:val="16"/>
                <w:szCs w:val="16"/>
              </w:rPr>
              <w:t>El convenio tiene por objeto establecer las bases de colaboración entre las partes para llevar a cabo de forma conjunta proyectos de Investigación y Desarrollo que incluyan servicios avanzados de Cálculo de Altas Prestaciones (HPC), aplicados en el campo de la investigación astrofísica y disciplinas científicas relacionadas.</w:t>
            </w:r>
          </w:p>
          <w:p w:rsidR="00F13957" w:rsidRPr="00F13957" w:rsidRDefault="00F13957" w:rsidP="00F13957">
            <w:pPr>
              <w:jc w:val="both"/>
              <w:rPr>
                <w:sz w:val="16"/>
                <w:szCs w:val="16"/>
              </w:rPr>
            </w:pPr>
          </w:p>
          <w:p w:rsidR="00F13957" w:rsidRPr="00F13957" w:rsidRDefault="00F13957" w:rsidP="00F13957">
            <w:pPr>
              <w:jc w:val="both"/>
              <w:rPr>
                <w:b/>
                <w:sz w:val="16"/>
                <w:szCs w:val="16"/>
              </w:rPr>
            </w:pPr>
            <w:r w:rsidRPr="00F13957">
              <w:rPr>
                <w:b/>
                <w:sz w:val="16"/>
                <w:szCs w:val="16"/>
              </w:rPr>
              <w:t>Convenio de colaboración con Grupo de Observación de la Tierra y la Atmósfera (GOTA) de ULL</w:t>
            </w:r>
          </w:p>
          <w:p w:rsidR="00F13957" w:rsidRDefault="00F13957" w:rsidP="00F13957">
            <w:pPr>
              <w:jc w:val="both"/>
              <w:rPr>
                <w:sz w:val="16"/>
                <w:szCs w:val="16"/>
              </w:rPr>
            </w:pPr>
            <w:r w:rsidRPr="00F13957">
              <w:rPr>
                <w:sz w:val="16"/>
                <w:szCs w:val="16"/>
              </w:rPr>
              <w:t>Convenio para la configuración del modelo Weather Research and Forecasting (WRF), para la realización de simulaciones meteorológicas/climáticas de alta resolución, en las condiciones particulares del entorno de Canarias. La mayoría de los modelos que intenta resolver el clima a nivel de todo el Planeta, denominados modelos de circulación general (GCM), tienen resoluciones espaciales de cientos de kilómetros, lo que hace difícil su aplicación directa para regiones de orografía compleja como el caso de Canarias. Esto hace necesario el desarrollo de metodologías específicas para obtener información climática de utilidad a nivel regional. Para el caso de Canarias es imprescindible implementar el modelo climático con una resolución espacial de pocos kilómetros. Entre las diferentes metodologías posibles, en el Grupo de Observación de la Tierra y la Atmósfera (GOTA-ULL) se está aplicando la técnica denominada “downscaling dinámico” empleado el modelo WRF.</w:t>
            </w:r>
          </w:p>
          <w:p w:rsidR="00F13957" w:rsidRPr="00F13957" w:rsidRDefault="00F13957" w:rsidP="00F13957">
            <w:pPr>
              <w:jc w:val="both"/>
              <w:rPr>
                <w:sz w:val="16"/>
                <w:szCs w:val="16"/>
              </w:rPr>
            </w:pPr>
          </w:p>
          <w:p w:rsidR="00F13957" w:rsidRPr="00F13957" w:rsidRDefault="00F13957" w:rsidP="00F13957">
            <w:pPr>
              <w:jc w:val="both"/>
              <w:rPr>
                <w:b/>
                <w:sz w:val="16"/>
                <w:szCs w:val="16"/>
              </w:rPr>
            </w:pPr>
            <w:r w:rsidRPr="00F13957">
              <w:rPr>
                <w:b/>
                <w:sz w:val="16"/>
                <w:szCs w:val="16"/>
              </w:rPr>
              <w:t>Convenio de colaboración con Grupo de Simulación de ULL (SIMULL)</w:t>
            </w:r>
          </w:p>
          <w:p w:rsidR="00F13957" w:rsidRDefault="00F13957" w:rsidP="00F13957">
            <w:pPr>
              <w:jc w:val="both"/>
              <w:rPr>
                <w:sz w:val="16"/>
                <w:szCs w:val="16"/>
              </w:rPr>
            </w:pPr>
            <w:r w:rsidRPr="00F13957">
              <w:rPr>
                <w:sz w:val="16"/>
                <w:szCs w:val="16"/>
              </w:rPr>
              <w:t>Convenio para el desarrollo de una herramienta de modelado y simulación de las redes eléctricas inteligentes (Smart Grid). El objetivo de esta tecnología es dotar de inteligencia a las redes de distribución eléctrica para permitir un mejor aprovechamiento y una mayor eficiencia en la distribución de la energía eléctrica, evitando los efectos negativos de cambios bruscos en el consumo o deficiencias puntuales en la generación. El concepto Smart Grid tiene su origen en la necesidad de integrar las tecnologías de la información a las redes eléctricas y de conseguir que la energía pueda fluir en ambos sentidos, no sólo de la central eléctrica, térmica o hidroeléctrica hacia el usuario final, sino también desde el mismo (o desde pequeños generadores) a las redes eléctricas. Esto conllevará grandes volúmenes de datos en el sistema que tienen que ser analizados y procesados en tiempo real. Para la implantación de esta tecnología es necesario disponer de herramientas que minimicen el riesgo, dada la criticidad de la aplicación. Por ello se propone, en este proyecto, el uso de la simulación y técnicas de inteligencia artificial en la gestión de la información y la organización de la producción, de manera que se conozca a priori las posibles consecuencias de la implantación de las redes eléctricas inteligentes.</w:t>
            </w:r>
          </w:p>
          <w:p w:rsidR="00F13957" w:rsidRPr="00F13957" w:rsidRDefault="00F13957" w:rsidP="00F13957">
            <w:pPr>
              <w:jc w:val="both"/>
              <w:rPr>
                <w:sz w:val="16"/>
                <w:szCs w:val="16"/>
              </w:rPr>
            </w:pPr>
          </w:p>
          <w:p w:rsidR="00F13957" w:rsidRPr="00F13957" w:rsidRDefault="00F13957" w:rsidP="00F13957">
            <w:pPr>
              <w:jc w:val="both"/>
              <w:rPr>
                <w:b/>
                <w:sz w:val="16"/>
                <w:szCs w:val="16"/>
              </w:rPr>
            </w:pPr>
            <w:r w:rsidRPr="00F13957">
              <w:rPr>
                <w:b/>
                <w:sz w:val="16"/>
                <w:szCs w:val="16"/>
              </w:rPr>
              <w:t>Convenio de colaboración con Fundación Pública Gallega Centro Tecnológico de Supercomputación de Galicia</w:t>
            </w:r>
          </w:p>
          <w:p w:rsidR="00F13957" w:rsidRDefault="00F13957" w:rsidP="00F13957">
            <w:pPr>
              <w:jc w:val="both"/>
              <w:rPr>
                <w:sz w:val="16"/>
                <w:szCs w:val="16"/>
              </w:rPr>
            </w:pPr>
            <w:r w:rsidRPr="00F13957">
              <w:rPr>
                <w:sz w:val="16"/>
                <w:szCs w:val="16"/>
              </w:rPr>
              <w:t xml:space="preserve">Ambos </w:t>
            </w:r>
            <w:r>
              <w:rPr>
                <w:sz w:val="16"/>
                <w:szCs w:val="16"/>
              </w:rPr>
              <w:t>C</w:t>
            </w:r>
            <w:r w:rsidRPr="00F13957">
              <w:rPr>
                <w:sz w:val="16"/>
                <w:szCs w:val="16"/>
              </w:rPr>
              <w:t xml:space="preserve">entros acuerdan realizar las siguientes acciones específicas conjuntas en una primera fase de arranque: coordinación de los </w:t>
            </w:r>
            <w:r w:rsidRPr="00F13957">
              <w:rPr>
                <w:sz w:val="16"/>
                <w:szCs w:val="16"/>
              </w:rPr>
              <w:lastRenderedPageBreak/>
              <w:t>planes de formación de los Centros; coordinación en actividades de difusión y divulgación del HPC; metodología para elaboración de Proyectos conjuntos; plan de movilidad de investigadores y tecnólogos entre Centros; elaboración de un Plan de soporte a usuarios que sirva de punto de partida para constituir un Grupo de Trabajo Técnico inter-centros, que optimice recursos y nivel de satisfacción de usuarios; análisis de posibles repositorios de datos en Centros.</w:t>
            </w:r>
          </w:p>
          <w:p w:rsidR="00F13957" w:rsidRPr="00F13957" w:rsidRDefault="00F13957" w:rsidP="00F13957">
            <w:pPr>
              <w:jc w:val="both"/>
              <w:rPr>
                <w:sz w:val="16"/>
                <w:szCs w:val="16"/>
              </w:rPr>
            </w:pPr>
          </w:p>
          <w:p w:rsidR="00F13957" w:rsidRPr="00F13957" w:rsidRDefault="00F13957" w:rsidP="00F13957">
            <w:pPr>
              <w:jc w:val="both"/>
              <w:rPr>
                <w:b/>
                <w:sz w:val="16"/>
                <w:szCs w:val="16"/>
              </w:rPr>
            </w:pPr>
            <w:r w:rsidRPr="00F13957">
              <w:rPr>
                <w:b/>
                <w:sz w:val="16"/>
                <w:szCs w:val="16"/>
              </w:rPr>
              <w:t>Convenio con Parque Científico y Tecnológico de Tenerife (PCTT)</w:t>
            </w:r>
          </w:p>
          <w:p w:rsidR="00F13957" w:rsidRDefault="00F13957" w:rsidP="00F13957">
            <w:pPr>
              <w:jc w:val="both"/>
              <w:rPr>
                <w:sz w:val="16"/>
                <w:szCs w:val="16"/>
              </w:rPr>
            </w:pPr>
            <w:r w:rsidRPr="00F13957">
              <w:rPr>
                <w:sz w:val="16"/>
                <w:szCs w:val="16"/>
              </w:rPr>
              <w:t>El convenio con PCTT persigue el dotar al Parque de recursos de supercomputación que puedan ser utilizados por las empresas instaladas en él.</w:t>
            </w:r>
          </w:p>
          <w:p w:rsidR="00F13957" w:rsidRPr="00F13957" w:rsidRDefault="00F13957" w:rsidP="00F13957">
            <w:pPr>
              <w:jc w:val="both"/>
              <w:rPr>
                <w:sz w:val="16"/>
                <w:szCs w:val="16"/>
              </w:rPr>
            </w:pPr>
          </w:p>
          <w:p w:rsidR="00F13957" w:rsidRPr="00F13957" w:rsidRDefault="00F13957" w:rsidP="00F13957">
            <w:pPr>
              <w:jc w:val="both"/>
              <w:rPr>
                <w:b/>
                <w:sz w:val="16"/>
                <w:szCs w:val="16"/>
              </w:rPr>
            </w:pPr>
            <w:r w:rsidRPr="00F13957">
              <w:rPr>
                <w:b/>
                <w:sz w:val="16"/>
                <w:szCs w:val="16"/>
              </w:rPr>
              <w:t>Convenio con Fundación Canaria de Investigación Sanitaria (FUNCANIS)</w:t>
            </w:r>
          </w:p>
          <w:p w:rsidR="00F13957" w:rsidRDefault="00F13957" w:rsidP="00F13957">
            <w:pPr>
              <w:jc w:val="both"/>
              <w:rPr>
                <w:sz w:val="16"/>
                <w:szCs w:val="16"/>
              </w:rPr>
            </w:pPr>
            <w:r w:rsidRPr="00F13957">
              <w:rPr>
                <w:sz w:val="16"/>
                <w:szCs w:val="16"/>
              </w:rPr>
              <w:t>El objetivo es indagar sobre las regiones del genoma humano y factores genéticos involucrados en el desarrollo de enfermedades complejas que afectan, entre otras, a la población de Canarias. El proyecto se desarrollará mediante la consecución de objetivos específicos dirigidos que necesitarán de: a) la caracterización de la genética de poblaciones humanas, y de los microorganismos y virus involucrados en las enfermedades sujetas a estudio; b) análisis comparativo de distintas herramientas de cómputo y su puesta a punto; c) desarrollo de algoritmos para el análisis de las secuencias de ADN obtenidas.</w:t>
            </w:r>
          </w:p>
          <w:p w:rsidR="00F13957" w:rsidRPr="00F13957" w:rsidRDefault="00F13957" w:rsidP="00F13957">
            <w:pPr>
              <w:jc w:val="both"/>
              <w:rPr>
                <w:sz w:val="16"/>
                <w:szCs w:val="16"/>
              </w:rPr>
            </w:pPr>
          </w:p>
          <w:p w:rsidR="00F13957" w:rsidRPr="00F13957" w:rsidRDefault="00F13957" w:rsidP="00F13957">
            <w:pPr>
              <w:jc w:val="both"/>
              <w:rPr>
                <w:b/>
                <w:sz w:val="16"/>
                <w:szCs w:val="16"/>
              </w:rPr>
            </w:pPr>
            <w:r w:rsidRPr="00F13957">
              <w:rPr>
                <w:b/>
                <w:sz w:val="16"/>
                <w:szCs w:val="16"/>
              </w:rPr>
              <w:t>Herramienta IonGAP</w:t>
            </w:r>
          </w:p>
          <w:p w:rsidR="00F13957" w:rsidRDefault="00F13957" w:rsidP="00F13957">
            <w:pPr>
              <w:jc w:val="both"/>
              <w:rPr>
                <w:sz w:val="16"/>
                <w:szCs w:val="16"/>
              </w:rPr>
            </w:pPr>
            <w:r w:rsidRPr="00F13957">
              <w:rPr>
                <w:sz w:val="16"/>
                <w:szCs w:val="16"/>
              </w:rPr>
              <w:t>IonGAP es una herramienta que permite el ensamblado y subsecuente análisis de secuencias de ADN bacterial obtenidas utilizando la tecnología Ion Torrent. Tanto sus componentes como su configuración están basadas en un proceso de investigación cuyo fin es determinar la combinación óptima de herramientas para la obtención de buenos resultados a partir de lecturas “single-end” generadas en un secuenciador Ion Torrent PGM.</w:t>
            </w:r>
          </w:p>
          <w:p w:rsidR="00F13957" w:rsidRPr="00F13957" w:rsidRDefault="00F13957" w:rsidP="00F13957">
            <w:pPr>
              <w:jc w:val="both"/>
              <w:rPr>
                <w:sz w:val="16"/>
                <w:szCs w:val="16"/>
              </w:rPr>
            </w:pPr>
          </w:p>
          <w:p w:rsidR="00F13957" w:rsidRPr="00F13957" w:rsidRDefault="00F13957" w:rsidP="00F13957">
            <w:pPr>
              <w:jc w:val="both"/>
              <w:rPr>
                <w:b/>
                <w:sz w:val="16"/>
                <w:szCs w:val="16"/>
              </w:rPr>
            </w:pPr>
            <w:r w:rsidRPr="00F13957">
              <w:rPr>
                <w:b/>
                <w:sz w:val="16"/>
                <w:szCs w:val="16"/>
              </w:rPr>
              <w:t>Proyecto de caracterización del genoma en Canarias</w:t>
            </w:r>
          </w:p>
          <w:p w:rsidR="00F13957" w:rsidRPr="00F13957" w:rsidRDefault="00F13957" w:rsidP="00F13957">
            <w:pPr>
              <w:jc w:val="both"/>
              <w:rPr>
                <w:sz w:val="16"/>
                <w:szCs w:val="16"/>
              </w:rPr>
            </w:pPr>
            <w:r w:rsidRPr="00F13957">
              <w:rPr>
                <w:sz w:val="16"/>
                <w:szCs w:val="16"/>
              </w:rPr>
              <w:t>Este proyecto persigue implantar la utilización rutinaria de datos genéticos para el bienestar de la población de Canarias. Para alcanzar ese objetivo a largo plazo, se propone concentrar los esfuerzos iniciales en aquellas enfermedades más graves, aquellas que resulten de mayor prevalencia, y en aplicaciones que permitan mejorar el coste-eficiencia del sistema de salud de la población de Canarias.</w:t>
            </w:r>
          </w:p>
          <w:p w:rsidR="00F13957" w:rsidRDefault="00F13957" w:rsidP="00F13957">
            <w:pPr>
              <w:jc w:val="both"/>
              <w:rPr>
                <w:sz w:val="16"/>
                <w:szCs w:val="16"/>
              </w:rPr>
            </w:pPr>
            <w:r w:rsidRPr="00F13957">
              <w:rPr>
                <w:sz w:val="16"/>
                <w:szCs w:val="16"/>
              </w:rPr>
              <w:t>Líneas prioritarias: Caracterización genética de enfermedades raras; caracterización genética de las respuestas adversas a medicamentos (RAM); caracterización detallada de la variación genética natural en las islas; caracterización detallada de la variación somática en cáncer pediátrico; caracterización genética detallada de la diabetes.</w:t>
            </w:r>
          </w:p>
          <w:p w:rsidR="00F13957" w:rsidRPr="00F13957" w:rsidRDefault="00F13957" w:rsidP="00F13957">
            <w:pPr>
              <w:jc w:val="both"/>
              <w:rPr>
                <w:sz w:val="16"/>
                <w:szCs w:val="16"/>
              </w:rPr>
            </w:pPr>
          </w:p>
          <w:p w:rsidR="00F13957" w:rsidRPr="00F13957" w:rsidRDefault="00F13957" w:rsidP="00F13957">
            <w:pPr>
              <w:jc w:val="both"/>
              <w:rPr>
                <w:b/>
                <w:sz w:val="16"/>
                <w:szCs w:val="16"/>
              </w:rPr>
            </w:pPr>
            <w:r w:rsidRPr="00F13957">
              <w:rPr>
                <w:b/>
                <w:sz w:val="16"/>
                <w:szCs w:val="16"/>
              </w:rPr>
              <w:t>Convenio de colaboración con Port de Informació Científica de Cataluña (PIC)</w:t>
            </w:r>
          </w:p>
          <w:p w:rsidR="00F13957" w:rsidRDefault="00F13957" w:rsidP="00F13957">
            <w:pPr>
              <w:jc w:val="both"/>
              <w:rPr>
                <w:sz w:val="16"/>
                <w:szCs w:val="16"/>
              </w:rPr>
            </w:pPr>
            <w:r w:rsidRPr="00F13957">
              <w:rPr>
                <w:sz w:val="16"/>
                <w:szCs w:val="16"/>
              </w:rPr>
              <w:t>PIC forma parte del primer nivel (Tier 1) del sistema de almacenamiento del CERN a nivel mundial. El convenio que está en desarrollo persigue establecer líneas de colaboración relacionadas tanto con el procesamiento de la información disponible como del almacenamiento de la misma para su uso por parte de la comunidad científica mundial.</w:t>
            </w:r>
          </w:p>
          <w:p w:rsidR="00F13957" w:rsidRPr="00F13957" w:rsidRDefault="00F13957" w:rsidP="00F13957">
            <w:pPr>
              <w:jc w:val="both"/>
              <w:rPr>
                <w:sz w:val="16"/>
                <w:szCs w:val="16"/>
              </w:rPr>
            </w:pPr>
          </w:p>
          <w:p w:rsidR="00F13957" w:rsidRPr="00F13957" w:rsidRDefault="00F13957" w:rsidP="00F13957">
            <w:pPr>
              <w:jc w:val="both"/>
              <w:rPr>
                <w:b/>
                <w:sz w:val="16"/>
                <w:szCs w:val="16"/>
              </w:rPr>
            </w:pPr>
            <w:r w:rsidRPr="00F13957">
              <w:rPr>
                <w:b/>
                <w:sz w:val="16"/>
                <w:szCs w:val="16"/>
              </w:rPr>
              <w:t>Mejora de las infraestructuras de HPC-Teide</w:t>
            </w:r>
          </w:p>
          <w:p w:rsidR="00F13957" w:rsidRPr="00F13957" w:rsidRDefault="00F13957" w:rsidP="00F13957">
            <w:pPr>
              <w:jc w:val="both"/>
              <w:rPr>
                <w:sz w:val="16"/>
                <w:szCs w:val="16"/>
              </w:rPr>
            </w:pPr>
            <w:r w:rsidRPr="00F13957">
              <w:rPr>
                <w:sz w:val="16"/>
                <w:szCs w:val="16"/>
              </w:rPr>
              <w:t>Desde el año 2015 se han ido realizando diversas actuaciones de mejora en el supercomputador Teide que se encuentra operativo en las instalaciones de ITER. Durante el año 2016 se llevó a cabo la mejora del sistema de almacenamiento, utilizando para ello un sistema de archivos distribuido Open Source (LUSTRE), normalmente utilizado en clusters a gran escala, y que proporciona sistemas de archivo de alto rendimiento y escalabilidad. La implantación de este sistema ha superado la puesta a punto realizada a lo largo de este año y ha contribuido al desarrollo de los servicios prestados por la máquina.</w:t>
            </w:r>
          </w:p>
          <w:p w:rsidR="00F13957" w:rsidRDefault="00F13957" w:rsidP="00F13957">
            <w:pPr>
              <w:jc w:val="both"/>
              <w:rPr>
                <w:sz w:val="16"/>
                <w:szCs w:val="16"/>
              </w:rPr>
            </w:pPr>
            <w:r w:rsidRPr="00F13957">
              <w:rPr>
                <w:sz w:val="16"/>
                <w:szCs w:val="16"/>
              </w:rPr>
              <w:t>Con el fin de dar un mayor soporte a los diferentes grupos de investigación que hacen uso de la infraestructura durante el año 2017 se tiene previsto aumentan la memoria RAM de los nodos. Esta mejora permitirá, no sólo impulsar la investigación en el área de genómica, si no mejorar las prestaciones de servicios como el de renderizado de vídeo.</w:t>
            </w:r>
          </w:p>
          <w:p w:rsidR="00F13957" w:rsidRPr="00F13957" w:rsidRDefault="00F13957" w:rsidP="00F13957">
            <w:pPr>
              <w:jc w:val="both"/>
              <w:rPr>
                <w:sz w:val="16"/>
                <w:szCs w:val="16"/>
              </w:rPr>
            </w:pPr>
          </w:p>
          <w:p w:rsidR="00F13957" w:rsidRPr="00F13957" w:rsidRDefault="00F13957" w:rsidP="00F13957">
            <w:pPr>
              <w:jc w:val="both"/>
              <w:rPr>
                <w:b/>
                <w:sz w:val="16"/>
                <w:szCs w:val="16"/>
              </w:rPr>
            </w:pPr>
            <w:r w:rsidRPr="00F13957">
              <w:rPr>
                <w:b/>
                <w:sz w:val="16"/>
                <w:szCs w:val="16"/>
              </w:rPr>
              <w:t>Servicios prestados a terceros. Software as a Service (SaaS)</w:t>
            </w:r>
          </w:p>
          <w:p w:rsidR="00F13957" w:rsidRPr="00F13957" w:rsidRDefault="00F13957" w:rsidP="00F13957">
            <w:pPr>
              <w:jc w:val="both"/>
              <w:rPr>
                <w:sz w:val="16"/>
                <w:szCs w:val="16"/>
              </w:rPr>
            </w:pPr>
            <w:r w:rsidRPr="00F13957">
              <w:rPr>
                <w:sz w:val="16"/>
                <w:szCs w:val="16"/>
              </w:rPr>
              <w:t>Se oferta la ejecución de software masivamente paralelo instalado en la máquina. En caso necesario se llevará a cabo la instalación y optimización del software a la infraestructura para ponerlo a disposición del cliente. Dentro de esta categoría se incluyen tanto usuarios que utilizan su propio software como aquellos que hacen uso de aplicaciones que previamente se han instalado.</w:t>
            </w:r>
          </w:p>
          <w:p w:rsidR="00F13957" w:rsidRPr="00F13957" w:rsidRDefault="00F13957" w:rsidP="00F13957">
            <w:pPr>
              <w:jc w:val="both"/>
              <w:rPr>
                <w:sz w:val="16"/>
                <w:szCs w:val="16"/>
              </w:rPr>
            </w:pPr>
            <w:r w:rsidRPr="00F13957">
              <w:rPr>
                <w:sz w:val="16"/>
                <w:szCs w:val="16"/>
              </w:rPr>
              <w:t>Algunos usuarios de este servicio son la Universidad de La Laguna, Universidad de Burgos, el Instituto de Astrofísica de Canarias o la empresa especializada en supercomputación HPCNow.</w:t>
            </w:r>
          </w:p>
          <w:p w:rsidR="00F13957" w:rsidRPr="00F13957" w:rsidRDefault="00F13957" w:rsidP="00F13957">
            <w:pPr>
              <w:jc w:val="both"/>
              <w:rPr>
                <w:sz w:val="16"/>
                <w:szCs w:val="16"/>
              </w:rPr>
            </w:pPr>
            <w:r w:rsidRPr="00F13957">
              <w:rPr>
                <w:sz w:val="16"/>
                <w:szCs w:val="16"/>
              </w:rPr>
              <w:t>Este servicio también se utiliza en régimen de auto-prestación dentro de proyectos propios de ITER como son las simulaciones meteorológicas que se realizan diariamente o proyectos en colaboración con el área de Medio Ambiente que están en fase inicial.</w:t>
            </w:r>
          </w:p>
          <w:p w:rsidR="00F13957" w:rsidRDefault="00F13957" w:rsidP="00F13957">
            <w:pPr>
              <w:numPr>
                <w:ilvl w:val="0"/>
                <w:numId w:val="26"/>
              </w:numPr>
              <w:jc w:val="both"/>
              <w:rPr>
                <w:sz w:val="16"/>
                <w:szCs w:val="16"/>
              </w:rPr>
            </w:pPr>
            <w:r w:rsidRPr="00F13957">
              <w:rPr>
                <w:sz w:val="16"/>
                <w:szCs w:val="16"/>
                <w:u w:val="single"/>
              </w:rPr>
              <w:t>Software de simulación de fluidos</w:t>
            </w:r>
            <w:r w:rsidRPr="00F13957">
              <w:rPr>
                <w:sz w:val="16"/>
                <w:szCs w:val="16"/>
              </w:rPr>
              <w:t>. prestación de servicio SaaS con el software de simulación de fluidos Xflow de la empresa NextLimit. Se ha llegado a un acuerdo de partenariado de manera que derivan a sus clientes a nuestra infraestructura para simulaciones que, haciendo uso de este software, requieren una gran potencia de cálculo. Dentro del marco de este acuerdo se ha prestado servicio a multitud de usuarios y se prevé que durante el año 2016 la cantidad de cómputo contratada sea del mismo orden o incluso superior a la de 2015.</w:t>
            </w:r>
          </w:p>
          <w:p w:rsidR="00F13957" w:rsidRPr="00F13957" w:rsidRDefault="00F13957" w:rsidP="00F13957">
            <w:pPr>
              <w:ind w:left="720"/>
              <w:jc w:val="both"/>
              <w:rPr>
                <w:sz w:val="16"/>
                <w:szCs w:val="16"/>
              </w:rPr>
            </w:pPr>
          </w:p>
          <w:p w:rsidR="00F13957" w:rsidRPr="00F13957" w:rsidRDefault="00F13957" w:rsidP="00F13957">
            <w:pPr>
              <w:jc w:val="both"/>
              <w:rPr>
                <w:b/>
                <w:sz w:val="16"/>
                <w:szCs w:val="16"/>
              </w:rPr>
            </w:pPr>
            <w:r w:rsidRPr="00F13957">
              <w:rPr>
                <w:b/>
                <w:sz w:val="16"/>
                <w:szCs w:val="16"/>
              </w:rPr>
              <w:t>Servicios prestados a terceros. Infrastructure as a Service (IaaS)</w:t>
            </w:r>
          </w:p>
          <w:p w:rsidR="00F13957" w:rsidRPr="00F13957" w:rsidRDefault="00F13957" w:rsidP="00F13957">
            <w:pPr>
              <w:jc w:val="both"/>
              <w:rPr>
                <w:sz w:val="16"/>
                <w:szCs w:val="16"/>
              </w:rPr>
            </w:pPr>
            <w:r w:rsidRPr="00F13957">
              <w:rPr>
                <w:sz w:val="16"/>
                <w:szCs w:val="16"/>
              </w:rPr>
              <w:t xml:space="preserve">Se pone a disposición del cliente la cantidad de nodos y almacenamiento solicitado, sin capas de software bajo una filosofía de sistema de provisionamiento de máquinas virtuales en la nube. </w:t>
            </w:r>
          </w:p>
          <w:p w:rsidR="00F13957" w:rsidRPr="00F13957" w:rsidRDefault="00F13957" w:rsidP="00F13957">
            <w:pPr>
              <w:jc w:val="both"/>
              <w:rPr>
                <w:sz w:val="16"/>
                <w:szCs w:val="16"/>
              </w:rPr>
            </w:pPr>
            <w:r w:rsidRPr="00F13957">
              <w:rPr>
                <w:sz w:val="16"/>
                <w:szCs w:val="16"/>
              </w:rPr>
              <w:t>Durante el próximo año se pretende potenciar esta vertiente y mejorar la capa software que se utiliza para la provisión de este servicio. De este modo se trabajará en técnicas de flexibilización del sistema de virtualización, mejoras en el rendimiento individual de las máquinas virtuales y se trabajará en una línea de mejora continua para garantizar la correcta prestación del servicio.</w:t>
            </w:r>
          </w:p>
          <w:p w:rsidR="00F13957" w:rsidRPr="00F13957" w:rsidRDefault="00F13957" w:rsidP="00F13957">
            <w:pPr>
              <w:jc w:val="both"/>
              <w:rPr>
                <w:sz w:val="16"/>
                <w:szCs w:val="16"/>
              </w:rPr>
            </w:pPr>
            <w:r w:rsidRPr="00F13957">
              <w:rPr>
                <w:sz w:val="16"/>
                <w:szCs w:val="16"/>
              </w:rPr>
              <w:t>Dentro de esta línea de trabajo son destacables algunos casos de uso, la mayoría de los cuales permanecen en activo para el próximo año:</w:t>
            </w:r>
          </w:p>
          <w:p w:rsidR="00F13957" w:rsidRPr="00F13957" w:rsidRDefault="00F13957" w:rsidP="00F13957">
            <w:pPr>
              <w:numPr>
                <w:ilvl w:val="0"/>
                <w:numId w:val="26"/>
              </w:numPr>
              <w:jc w:val="both"/>
              <w:rPr>
                <w:sz w:val="16"/>
                <w:szCs w:val="16"/>
              </w:rPr>
            </w:pPr>
            <w:r w:rsidRPr="00F13957">
              <w:rPr>
                <w:sz w:val="16"/>
                <w:szCs w:val="16"/>
                <w:u w:val="single"/>
              </w:rPr>
              <w:t>Render</w:t>
            </w:r>
            <w:r w:rsidRPr="00F13957">
              <w:rPr>
                <w:sz w:val="16"/>
                <w:szCs w:val="16"/>
              </w:rPr>
              <w:t>. Durante los años 2015 y 2016 se ha prestado servicio para la realización de varias películas de animación. Se espera consolidar esta línea de trabajo en 2017.</w:t>
            </w:r>
          </w:p>
          <w:p w:rsidR="00F13957" w:rsidRPr="00F13957" w:rsidRDefault="00F13957" w:rsidP="00F13957">
            <w:pPr>
              <w:numPr>
                <w:ilvl w:val="0"/>
                <w:numId w:val="26"/>
              </w:numPr>
              <w:jc w:val="both"/>
              <w:rPr>
                <w:sz w:val="16"/>
                <w:szCs w:val="16"/>
              </w:rPr>
            </w:pPr>
            <w:r w:rsidRPr="00F13957">
              <w:rPr>
                <w:sz w:val="16"/>
                <w:szCs w:val="16"/>
                <w:u w:val="single"/>
              </w:rPr>
              <w:t>Agencia Espacial Europea (ESA)</w:t>
            </w:r>
            <w:r w:rsidRPr="00F13957">
              <w:rPr>
                <w:sz w:val="16"/>
                <w:szCs w:val="16"/>
              </w:rPr>
              <w:t>. Se ha prestado servicio de cloud durante los años anteriores y se continuará durante el año 2017.</w:t>
            </w:r>
          </w:p>
          <w:p w:rsidR="00F13957" w:rsidRPr="00F13957" w:rsidRDefault="00F13957" w:rsidP="00F13957">
            <w:pPr>
              <w:numPr>
                <w:ilvl w:val="0"/>
                <w:numId w:val="26"/>
              </w:numPr>
              <w:jc w:val="both"/>
              <w:rPr>
                <w:sz w:val="16"/>
                <w:szCs w:val="16"/>
              </w:rPr>
            </w:pPr>
            <w:r w:rsidRPr="00F13957">
              <w:rPr>
                <w:sz w:val="16"/>
                <w:szCs w:val="16"/>
                <w:u w:val="single"/>
              </w:rPr>
              <w:t>Proyecto CAPTURE</w:t>
            </w:r>
            <w:r w:rsidRPr="00F13957">
              <w:rPr>
                <w:sz w:val="16"/>
                <w:szCs w:val="16"/>
              </w:rPr>
              <w:t>. Proyecto plurianual de prestación de servicios IaaS.</w:t>
            </w:r>
          </w:p>
          <w:p w:rsidR="00F13957" w:rsidRPr="00F13957" w:rsidRDefault="00F13957" w:rsidP="00F13957">
            <w:pPr>
              <w:numPr>
                <w:ilvl w:val="0"/>
                <w:numId w:val="26"/>
              </w:numPr>
              <w:jc w:val="both"/>
              <w:rPr>
                <w:sz w:val="16"/>
                <w:szCs w:val="16"/>
              </w:rPr>
            </w:pPr>
            <w:r w:rsidRPr="00F13957">
              <w:rPr>
                <w:sz w:val="16"/>
                <w:szCs w:val="16"/>
                <w:u w:val="single"/>
              </w:rPr>
              <w:t>Helix Nebula</w:t>
            </w:r>
            <w:r w:rsidRPr="00F13957">
              <w:rPr>
                <w:sz w:val="16"/>
                <w:szCs w:val="16"/>
              </w:rPr>
              <w:t xml:space="preserve">. Proyecto a nivel europeo de prestación de servicio de cómputo en la nube. Debido a sus características se proporciona el servicio IaaS en su vertiente más básica. Este servicio se viene prestando desde el año 2014 y continuará </w:t>
            </w:r>
            <w:r w:rsidRPr="00F13957">
              <w:rPr>
                <w:sz w:val="16"/>
                <w:szCs w:val="16"/>
              </w:rPr>
              <w:lastRenderedPageBreak/>
              <w:t>durante 2017.</w:t>
            </w:r>
          </w:p>
          <w:p w:rsidR="00F13957" w:rsidRDefault="00F13957" w:rsidP="00F13957">
            <w:pPr>
              <w:numPr>
                <w:ilvl w:val="0"/>
                <w:numId w:val="26"/>
              </w:numPr>
              <w:jc w:val="both"/>
              <w:rPr>
                <w:sz w:val="16"/>
                <w:szCs w:val="16"/>
              </w:rPr>
            </w:pPr>
            <w:r w:rsidRPr="00F13957">
              <w:rPr>
                <w:sz w:val="16"/>
                <w:szCs w:val="16"/>
                <w:u w:val="single"/>
              </w:rPr>
              <w:t>Auto-prestación</w:t>
            </w:r>
            <w:r w:rsidRPr="00F13957">
              <w:rPr>
                <w:sz w:val="16"/>
                <w:szCs w:val="16"/>
              </w:rPr>
              <w:t>. Son varios los proyectos de ITER que hacen uso del servicio de IaaS de TeideHPC y que continuarán utilizándolo el próximo año. Algunos ejemplos destacables son CanalTenerifeTV, IonGAP o el uso de este servicio para cubrir necesidades puntuales de la unidad de desarrollo del área de Informática.</w:t>
            </w:r>
          </w:p>
          <w:p w:rsidR="00F13957" w:rsidRPr="00F13957" w:rsidRDefault="00F13957" w:rsidP="00F13957">
            <w:pPr>
              <w:ind w:left="720"/>
              <w:jc w:val="both"/>
              <w:rPr>
                <w:sz w:val="16"/>
                <w:szCs w:val="16"/>
              </w:rPr>
            </w:pPr>
          </w:p>
          <w:p w:rsidR="00F13957" w:rsidRPr="00F13957" w:rsidRDefault="00F13957" w:rsidP="00F13957">
            <w:pPr>
              <w:jc w:val="both"/>
              <w:rPr>
                <w:b/>
                <w:sz w:val="16"/>
                <w:szCs w:val="16"/>
              </w:rPr>
            </w:pPr>
            <w:r w:rsidRPr="00F13957">
              <w:rPr>
                <w:b/>
                <w:sz w:val="16"/>
                <w:szCs w:val="16"/>
              </w:rPr>
              <w:t>Propuesta de diseño y desarrollo de un vehículo marino autónomo</w:t>
            </w:r>
          </w:p>
          <w:p w:rsidR="00F13957" w:rsidRPr="00F13957" w:rsidRDefault="00F13957" w:rsidP="00F13957">
            <w:pPr>
              <w:jc w:val="both"/>
              <w:rPr>
                <w:sz w:val="16"/>
                <w:szCs w:val="16"/>
              </w:rPr>
            </w:pPr>
            <w:r w:rsidRPr="00F13957">
              <w:rPr>
                <w:sz w:val="16"/>
                <w:szCs w:val="16"/>
              </w:rPr>
              <w:t>En la actualidad, el término dron se asocia rápidamente al de un vehículo aéreo no tripulado. En el caso del medio marino, este tipo de vehículos se denomina bien vehículo autónomo de superficie (VAS) o submarino, dependiendo de si operan sobre la superficie del mar o bajo ella. Las aplicaciones para las que se emplean actualmente incluyen vigilancia marina (tráfico de personas, mercancías…), oceanografía (principalmente procesos químicos y geológicos), exploración y detección de objetos, entre otras.</w:t>
            </w:r>
          </w:p>
          <w:p w:rsidR="00F13957" w:rsidRPr="00F13957" w:rsidRDefault="00F13957" w:rsidP="00F13957">
            <w:pPr>
              <w:jc w:val="both"/>
              <w:rPr>
                <w:sz w:val="16"/>
                <w:szCs w:val="16"/>
              </w:rPr>
            </w:pPr>
            <w:r w:rsidRPr="00F13957">
              <w:rPr>
                <w:sz w:val="16"/>
                <w:szCs w:val="16"/>
              </w:rPr>
              <w:t>Tras los primeros análisis de evolución de la tecnología y de las diferentes aplicaciones comerciales existentes, se ha llegado a la conclusión de que se tiene la oportunidad de desarrollar un vehículo autónomo de superficie adaptado completamente a las necesidades intrínsecas de un territorio como el nuestro:</w:t>
            </w:r>
          </w:p>
          <w:p w:rsidR="00F13957" w:rsidRPr="00F13957" w:rsidRDefault="00F13957" w:rsidP="00F13957">
            <w:pPr>
              <w:numPr>
                <w:ilvl w:val="0"/>
                <w:numId w:val="25"/>
              </w:numPr>
              <w:jc w:val="both"/>
              <w:rPr>
                <w:sz w:val="16"/>
                <w:szCs w:val="16"/>
              </w:rPr>
            </w:pPr>
            <w:r w:rsidRPr="00F13957">
              <w:rPr>
                <w:sz w:val="16"/>
                <w:szCs w:val="16"/>
              </w:rPr>
              <w:t>Vehículo autónomo energéticamente</w:t>
            </w:r>
          </w:p>
          <w:p w:rsidR="00F13957" w:rsidRPr="00F13957" w:rsidRDefault="00F13957" w:rsidP="00F13957">
            <w:pPr>
              <w:numPr>
                <w:ilvl w:val="0"/>
                <w:numId w:val="25"/>
              </w:numPr>
              <w:jc w:val="both"/>
              <w:rPr>
                <w:sz w:val="16"/>
                <w:szCs w:val="16"/>
              </w:rPr>
            </w:pPr>
            <w:r w:rsidRPr="00F13957">
              <w:rPr>
                <w:sz w:val="16"/>
                <w:szCs w:val="16"/>
              </w:rPr>
              <w:t>Sistema de autoguiado, con supervisión desde un centro de control</w:t>
            </w:r>
          </w:p>
          <w:p w:rsidR="00F13957" w:rsidRPr="00F13957" w:rsidRDefault="00F13957" w:rsidP="00F13957">
            <w:pPr>
              <w:numPr>
                <w:ilvl w:val="0"/>
                <w:numId w:val="25"/>
              </w:numPr>
              <w:jc w:val="both"/>
              <w:rPr>
                <w:sz w:val="16"/>
                <w:szCs w:val="16"/>
              </w:rPr>
            </w:pPr>
            <w:r w:rsidRPr="00F13957">
              <w:rPr>
                <w:sz w:val="16"/>
                <w:szCs w:val="16"/>
              </w:rPr>
              <w:t>Diferentes capacidades operativas, en función de la carga útil:</w:t>
            </w:r>
          </w:p>
          <w:p w:rsidR="00F13957" w:rsidRPr="00F13957" w:rsidRDefault="00F13957" w:rsidP="00F13957">
            <w:pPr>
              <w:numPr>
                <w:ilvl w:val="1"/>
                <w:numId w:val="25"/>
              </w:numPr>
              <w:jc w:val="both"/>
              <w:rPr>
                <w:sz w:val="16"/>
                <w:szCs w:val="16"/>
              </w:rPr>
            </w:pPr>
            <w:r w:rsidRPr="00F13957">
              <w:rPr>
                <w:sz w:val="16"/>
                <w:szCs w:val="16"/>
              </w:rPr>
              <w:t>Detección de cardumen</w:t>
            </w:r>
          </w:p>
          <w:p w:rsidR="00F13957" w:rsidRPr="00F13957" w:rsidRDefault="00F13957" w:rsidP="00F13957">
            <w:pPr>
              <w:numPr>
                <w:ilvl w:val="1"/>
                <w:numId w:val="25"/>
              </w:numPr>
              <w:jc w:val="both"/>
              <w:rPr>
                <w:sz w:val="16"/>
                <w:szCs w:val="16"/>
              </w:rPr>
            </w:pPr>
            <w:r w:rsidRPr="00F13957">
              <w:rPr>
                <w:sz w:val="16"/>
                <w:szCs w:val="16"/>
              </w:rPr>
              <w:t>Detección de contaminantes en superficie</w:t>
            </w:r>
          </w:p>
          <w:p w:rsidR="00F13957" w:rsidRPr="00F13957" w:rsidRDefault="00F13957" w:rsidP="00F13957">
            <w:pPr>
              <w:numPr>
                <w:ilvl w:val="1"/>
                <w:numId w:val="25"/>
              </w:numPr>
              <w:jc w:val="both"/>
              <w:rPr>
                <w:sz w:val="16"/>
                <w:szCs w:val="16"/>
              </w:rPr>
            </w:pPr>
            <w:r w:rsidRPr="00F13957">
              <w:rPr>
                <w:sz w:val="16"/>
                <w:szCs w:val="16"/>
              </w:rPr>
              <w:t>Vigilancia de tráfico marino</w:t>
            </w:r>
          </w:p>
          <w:p w:rsidR="00F13957" w:rsidRDefault="00F13957" w:rsidP="00F13957">
            <w:pPr>
              <w:jc w:val="both"/>
              <w:rPr>
                <w:sz w:val="16"/>
                <w:szCs w:val="16"/>
              </w:rPr>
            </w:pPr>
            <w:r w:rsidRPr="00F13957">
              <w:rPr>
                <w:sz w:val="16"/>
                <w:szCs w:val="16"/>
              </w:rPr>
              <w:t xml:space="preserve">En la actualidad se ha buscado financiación para el desarrollo del proyecto tanto en fondos FEDER como en CDTI, y se está trabajando en la detección de sinergias con la región de la </w:t>
            </w:r>
            <w:r>
              <w:rPr>
                <w:sz w:val="16"/>
                <w:szCs w:val="16"/>
              </w:rPr>
              <w:t>M</w:t>
            </w:r>
            <w:r w:rsidRPr="00F13957">
              <w:rPr>
                <w:sz w:val="16"/>
                <w:szCs w:val="16"/>
              </w:rPr>
              <w:t>acaronesia con el fin de presentar propuestas dentro de POMAC o PONTEFEX.</w:t>
            </w:r>
          </w:p>
          <w:p w:rsidR="00F13957" w:rsidRPr="00F13957" w:rsidRDefault="00F13957" w:rsidP="00F13957">
            <w:pPr>
              <w:jc w:val="both"/>
              <w:rPr>
                <w:sz w:val="16"/>
                <w:szCs w:val="16"/>
              </w:rPr>
            </w:pPr>
          </w:p>
          <w:p w:rsidR="00F13957" w:rsidRPr="00F13957" w:rsidRDefault="00F13957" w:rsidP="00F13957">
            <w:pPr>
              <w:jc w:val="both"/>
              <w:rPr>
                <w:b/>
                <w:sz w:val="16"/>
                <w:szCs w:val="16"/>
              </w:rPr>
            </w:pPr>
            <w:r w:rsidRPr="00F13957">
              <w:rPr>
                <w:b/>
                <w:sz w:val="16"/>
                <w:szCs w:val="16"/>
              </w:rPr>
              <w:t>Proyecto “MAXIMIZACIÓN Y PERSONALIZACIÓN DEL CONFORT DEL HUÉSPED EN ALOJAMIENTOS HOTELEROS MEDIANTE SISTEMAS DE GESTIÓN INTELIGENTE Y AUTOMATIZADA A TRAVÉS DE BIG DATA ANALYT</w:t>
            </w:r>
            <w:r>
              <w:rPr>
                <w:b/>
                <w:sz w:val="16"/>
                <w:szCs w:val="16"/>
              </w:rPr>
              <w:t>ICS E IOT (SMARTLODGING4GUEST)”</w:t>
            </w:r>
          </w:p>
          <w:p w:rsidR="00F13957" w:rsidRDefault="00F13957" w:rsidP="00F13957">
            <w:pPr>
              <w:jc w:val="both"/>
              <w:rPr>
                <w:sz w:val="16"/>
                <w:szCs w:val="16"/>
              </w:rPr>
            </w:pPr>
            <w:r w:rsidRPr="00F13957">
              <w:rPr>
                <w:sz w:val="16"/>
                <w:szCs w:val="16"/>
              </w:rPr>
              <w:t>Proyecto presentado a la convocatoria FEDER INNTERCONECTA 2016. El objetivo es conseguir la optimización del confort de los clientes de alojamientos hoteleros haciendo única su estancia y no quedándose como es habitual en un mero trato personalizado por parte del personal del mismo, si no consiguiendo que el propio hotel sea inteligente y adaptable de manera autónoma en base al propio comportamiento, patrones de uso y preferencias del propio cliente. Todo ello, además, deberá ser conseguido sin menoscabar la eficiencia energética del edificio.</w:t>
            </w:r>
          </w:p>
          <w:p w:rsidR="00F13957" w:rsidRPr="00F13957" w:rsidRDefault="00F13957" w:rsidP="00F13957">
            <w:pPr>
              <w:jc w:val="both"/>
              <w:rPr>
                <w:sz w:val="16"/>
                <w:szCs w:val="16"/>
              </w:rPr>
            </w:pPr>
          </w:p>
          <w:p w:rsidR="00F13957" w:rsidRPr="00F13957" w:rsidRDefault="00F13957" w:rsidP="00F13957">
            <w:pPr>
              <w:jc w:val="both"/>
              <w:rPr>
                <w:b/>
                <w:sz w:val="16"/>
                <w:szCs w:val="16"/>
              </w:rPr>
            </w:pPr>
            <w:r w:rsidRPr="00F13957">
              <w:rPr>
                <w:b/>
                <w:sz w:val="16"/>
                <w:szCs w:val="16"/>
              </w:rPr>
              <w:t>Proyecto “NUEVO SISTEMA PARA EL CONTROL Y LA DETECCIÓN PREMATURA DEL FENÓMENO DE SOCAVACIÓN EN PUENTES, V</w:t>
            </w:r>
            <w:r>
              <w:rPr>
                <w:b/>
                <w:sz w:val="16"/>
                <w:szCs w:val="16"/>
              </w:rPr>
              <w:t>IADUCTOS Y ESTRUCTURAS (SOCAV)”</w:t>
            </w:r>
          </w:p>
          <w:p w:rsidR="00F13957" w:rsidRDefault="00F13957" w:rsidP="00F13957">
            <w:pPr>
              <w:jc w:val="both"/>
              <w:rPr>
                <w:sz w:val="16"/>
                <w:szCs w:val="16"/>
              </w:rPr>
            </w:pPr>
            <w:r w:rsidRPr="00F13957">
              <w:rPr>
                <w:sz w:val="16"/>
                <w:szCs w:val="16"/>
              </w:rPr>
              <w:t xml:space="preserve">Proyecto presentado a la convocatoria FEDER INNTERCONECTA 2016. El objetivo es diseñar y desarrollar un innovador sistema de control del fenómeno de socavación de altas prestaciones, no invasivo y de bajo coste, basado en acelerómetros e </w:t>
            </w:r>
            <w:proofErr w:type="spellStart"/>
            <w:r w:rsidRPr="00F13957">
              <w:rPr>
                <w:sz w:val="16"/>
                <w:szCs w:val="16"/>
              </w:rPr>
              <w:t>inclinómetros</w:t>
            </w:r>
            <w:proofErr w:type="spellEnd"/>
            <w:r w:rsidRPr="00F13957">
              <w:rPr>
                <w:sz w:val="16"/>
                <w:szCs w:val="16"/>
              </w:rPr>
              <w:t xml:space="preserve"> que instalados en la parte superior de las pilas y estribos sea capaz de registrar el comportamiento vibratorio de la estructura en tiempo real, de forma automática e instantánea, a partir del cual se detectará la existencia de socavación, y en tal caso la profundidad de la misma, ofreciendo una visión de la gravedad de la patología así como de la evolución de ésta en el tiempo, permitiendo la introducción de la filosofía de mantenimiento predictivo.</w:t>
            </w:r>
          </w:p>
          <w:p w:rsidR="00F13957" w:rsidRPr="00F13957" w:rsidRDefault="00F13957" w:rsidP="00F13957">
            <w:pPr>
              <w:jc w:val="both"/>
              <w:rPr>
                <w:sz w:val="16"/>
                <w:szCs w:val="16"/>
              </w:rPr>
            </w:pPr>
          </w:p>
          <w:p w:rsidR="00F13957" w:rsidRPr="00F13957" w:rsidRDefault="00F13957" w:rsidP="00F13957">
            <w:pPr>
              <w:jc w:val="both"/>
              <w:rPr>
                <w:b/>
                <w:sz w:val="16"/>
                <w:szCs w:val="16"/>
              </w:rPr>
            </w:pPr>
            <w:r w:rsidRPr="00F13957">
              <w:rPr>
                <w:b/>
                <w:sz w:val="16"/>
                <w:szCs w:val="16"/>
              </w:rPr>
              <w:t>Proyecto “PLATAFORMA EN LA NUBE PARA LA MEJORA DE LA ATENCIÓN SOCIOASISTENCI</w:t>
            </w:r>
            <w:r>
              <w:rPr>
                <w:b/>
                <w:sz w:val="16"/>
                <w:szCs w:val="16"/>
              </w:rPr>
              <w:t>AL DE LA MACARONESIA (PLASMAC)”</w:t>
            </w:r>
          </w:p>
          <w:p w:rsidR="00F13957" w:rsidRDefault="00F13957" w:rsidP="00F13957">
            <w:pPr>
              <w:jc w:val="both"/>
              <w:rPr>
                <w:sz w:val="16"/>
                <w:szCs w:val="16"/>
              </w:rPr>
            </w:pPr>
            <w:r w:rsidRPr="00F13957">
              <w:rPr>
                <w:sz w:val="16"/>
                <w:szCs w:val="16"/>
              </w:rPr>
              <w:t>Proyecto presentado a la convocatoria INTERREG MAC 2016. El objetivo general del proyecto es mejorar la atención socio-asistencial ofrecida a la población de la Macaronesia a través de un conjunto de herramientas tecnológicas aglutinadas en una Plataforma en la nube que permita: la creación de cuadros de mandos, compartir información y datos, fomentar la participación y colaboración.</w:t>
            </w:r>
          </w:p>
          <w:p w:rsidR="00F13957" w:rsidRPr="00F13957" w:rsidRDefault="00F13957" w:rsidP="00F13957">
            <w:pPr>
              <w:jc w:val="both"/>
              <w:rPr>
                <w:sz w:val="16"/>
                <w:szCs w:val="16"/>
              </w:rPr>
            </w:pPr>
          </w:p>
          <w:p w:rsidR="00F13957" w:rsidRPr="00F13957" w:rsidRDefault="00F13957" w:rsidP="00F13957">
            <w:pPr>
              <w:jc w:val="both"/>
              <w:rPr>
                <w:b/>
                <w:sz w:val="16"/>
                <w:szCs w:val="16"/>
              </w:rPr>
            </w:pPr>
            <w:r w:rsidRPr="00F13957">
              <w:rPr>
                <w:b/>
                <w:sz w:val="16"/>
                <w:szCs w:val="16"/>
              </w:rPr>
              <w:t>Participación en Tenerife Licita</w:t>
            </w:r>
          </w:p>
          <w:p w:rsidR="00F13957" w:rsidRPr="00F13957" w:rsidRDefault="00F13957" w:rsidP="00F13957">
            <w:pPr>
              <w:jc w:val="both"/>
              <w:rPr>
                <w:sz w:val="16"/>
                <w:szCs w:val="16"/>
              </w:rPr>
            </w:pPr>
            <w:r w:rsidRPr="00F13957">
              <w:rPr>
                <w:sz w:val="16"/>
                <w:szCs w:val="16"/>
              </w:rPr>
              <w:t>Tenerife Licita nace de la iniciativa conjunta del Cabildo Insular de Tenerife y de la Cámara de Comercio de Santa Cruz de Tenerife con la finalidad de impulsar el proceso de internacionalización de las empresas público-privadas insulares a través de su concurrencia a concursos internacionales.</w:t>
            </w:r>
          </w:p>
          <w:p w:rsidR="00F13957" w:rsidRPr="00F13957" w:rsidRDefault="00F13957" w:rsidP="00F13957">
            <w:pPr>
              <w:jc w:val="both"/>
              <w:rPr>
                <w:sz w:val="16"/>
                <w:szCs w:val="16"/>
              </w:rPr>
            </w:pPr>
            <w:r w:rsidRPr="00F13957">
              <w:rPr>
                <w:sz w:val="16"/>
                <w:szCs w:val="16"/>
              </w:rPr>
              <w:t>Dentro de las áreas de trabajo identificadas, desde el departamento se pretende poner en valor las infraestructuras del proyecto ALiX, orientado hacia el mercado de África Occidental.</w:t>
            </w:r>
          </w:p>
          <w:p w:rsidR="00F13957" w:rsidRPr="00C24675" w:rsidRDefault="00F13957" w:rsidP="00F13957">
            <w:pPr>
              <w:jc w:val="both"/>
              <w:rPr>
                <w:rFonts w:cs="Arial"/>
                <w:b/>
              </w:rPr>
            </w:pPr>
          </w:p>
        </w:tc>
      </w:tr>
    </w:tbl>
    <w:p w:rsidR="009F5E51" w:rsidRDefault="009F5E51" w:rsidP="00DA112E">
      <w:pPr>
        <w:rPr>
          <w:highlight w:val="green"/>
        </w:rPr>
      </w:pPr>
    </w:p>
    <w:sectPr w:rsidR="009F5E51" w:rsidSect="00C14A19">
      <w:pgSz w:w="11906" w:h="16838"/>
      <w:pgMar w:top="1418" w:right="1701" w:bottom="1418"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957" w:rsidRDefault="00F13957" w:rsidP="004D60DF">
      <w:r>
        <w:separator/>
      </w:r>
    </w:p>
  </w:endnote>
  <w:endnote w:type="continuationSeparator" w:id="0">
    <w:p w:rsidR="00F13957" w:rsidRDefault="00F13957" w:rsidP="004D60D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57" w:rsidRPr="008B7A42" w:rsidRDefault="00F13957" w:rsidP="0068133D">
    <w:pPr>
      <w:pStyle w:val="Piedepgina"/>
      <w:jc w:val="center"/>
      <w:rPr>
        <w:rFonts w:ascii="Arial" w:hAnsi="Arial" w:cs="Arial"/>
      </w:rPr>
    </w:pPr>
    <w:r w:rsidRPr="008B7A42">
      <w:rPr>
        <w:rFonts w:ascii="Arial" w:hAnsi="Arial" w:cs="Arial"/>
      </w:rPr>
      <w:t>AIET - Presupuesto de Actuaciones, Inversiones y Financiación 2013</w:t>
    </w:r>
  </w:p>
  <w:p w:rsidR="00F13957" w:rsidRPr="008B7A42" w:rsidRDefault="00F13957" w:rsidP="0068133D">
    <w:pPr>
      <w:pStyle w:val="Piedepgina"/>
      <w:jc w:val="center"/>
      <w:rPr>
        <w:rFonts w:ascii="Arial" w:hAnsi="Arial" w:cs="Arial"/>
      </w:rPr>
    </w:pPr>
    <w:r w:rsidRPr="008B7A42">
      <w:rPr>
        <w:rFonts w:ascii="Arial" w:hAnsi="Arial" w:cs="Arial"/>
      </w:rPr>
      <w:t xml:space="preserve">Página - </w:t>
    </w:r>
    <w:r w:rsidRPr="008B7A42">
      <w:rPr>
        <w:rFonts w:ascii="Arial" w:hAnsi="Arial" w:cs="Arial"/>
      </w:rPr>
      <w:fldChar w:fldCharType="begin"/>
    </w:r>
    <w:r w:rsidRPr="008B7A42">
      <w:rPr>
        <w:rFonts w:ascii="Arial" w:hAnsi="Arial" w:cs="Arial"/>
      </w:rPr>
      <w:instrText xml:space="preserve"> PAGE   \* MERGEFORMAT </w:instrText>
    </w:r>
    <w:r w:rsidRPr="008B7A42">
      <w:rPr>
        <w:rFonts w:ascii="Arial" w:hAnsi="Arial" w:cs="Arial"/>
      </w:rPr>
      <w:fldChar w:fldCharType="separate"/>
    </w:r>
    <w:r>
      <w:rPr>
        <w:rFonts w:ascii="Arial" w:hAnsi="Arial" w:cs="Arial"/>
        <w:noProof/>
      </w:rPr>
      <w:t>1</w:t>
    </w:r>
    <w:r w:rsidRPr="008B7A42">
      <w:rPr>
        <w:rFonts w:ascii="Arial" w:hAnsi="Arial" w:cs="Arial"/>
      </w:rPr>
      <w:fldChar w:fldCharType="end"/>
    </w:r>
    <w:r w:rsidRPr="008B7A42">
      <w:rPr>
        <w:rFonts w:ascii="Arial" w:hAnsi="Arial" w:cs="Arial"/>
      </w:rPr>
      <w:t xml:space="preserve"> -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57" w:rsidRDefault="00F13957" w:rsidP="002F40E3">
    <w:pPr>
      <w:pStyle w:val="Piedepgina"/>
      <w:pBdr>
        <w:top w:val="single" w:sz="2" w:space="0" w:color="auto"/>
      </w:pBdr>
      <w:jc w:val="center"/>
      <w:rPr>
        <w:rFonts w:ascii="Arial" w:hAnsi="Arial" w:cs="Arial"/>
      </w:rPr>
    </w:pPr>
    <w:r>
      <w:rPr>
        <w:rFonts w:ascii="Arial" w:hAnsi="Arial" w:cs="Arial"/>
      </w:rPr>
      <w:t>Instituto Tecnológico y de Energías Renovables S.A. (ITER)</w:t>
    </w:r>
  </w:p>
  <w:p w:rsidR="00F13957" w:rsidRPr="004D60DF" w:rsidRDefault="00F13957" w:rsidP="002F40E3">
    <w:pPr>
      <w:pStyle w:val="Piedepgina"/>
      <w:jc w:val="center"/>
      <w:rPr>
        <w:rFonts w:ascii="Arial" w:hAnsi="Arial" w:cs="Arial"/>
      </w:rPr>
    </w:pPr>
    <w:r>
      <w:rPr>
        <w:rFonts w:ascii="Arial" w:hAnsi="Arial" w:cs="Arial"/>
      </w:rPr>
      <w:t>Página -</w:t>
    </w:r>
    <w:r w:rsidRPr="001266BC">
      <w:rPr>
        <w:rFonts w:ascii="Arial" w:hAnsi="Arial" w:cs="Arial"/>
      </w:rPr>
      <w:fldChar w:fldCharType="begin"/>
    </w:r>
    <w:r w:rsidRPr="001266BC">
      <w:rPr>
        <w:rFonts w:ascii="Arial" w:hAnsi="Arial" w:cs="Arial"/>
      </w:rPr>
      <w:instrText xml:space="preserve"> PAGE   \* MERGEFORMAT </w:instrText>
    </w:r>
    <w:r w:rsidRPr="001266BC">
      <w:rPr>
        <w:rFonts w:ascii="Arial" w:hAnsi="Arial" w:cs="Arial"/>
      </w:rPr>
      <w:fldChar w:fldCharType="separate"/>
    </w:r>
    <w:r>
      <w:rPr>
        <w:rFonts w:ascii="Arial" w:hAnsi="Arial" w:cs="Arial"/>
        <w:noProof/>
      </w:rPr>
      <w:t>1</w:t>
    </w:r>
    <w:r w:rsidRPr="001266BC">
      <w:rPr>
        <w:rFonts w:ascii="Arial" w:hAnsi="Arial" w:cs="Arial"/>
      </w:rPr>
      <w:fldChar w:fldCharType="end"/>
    </w:r>
    <w:r>
      <w:rPr>
        <w:rFonts w:ascii="Arial" w:hAnsi="Arial" w:cs="Arial"/>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57" w:rsidRDefault="00F13957" w:rsidP="00053D69">
    <w:pPr>
      <w:pStyle w:val="Piedepgina"/>
      <w:pBdr>
        <w:top w:val="single" w:sz="2" w:space="0" w:color="auto"/>
      </w:pBdr>
      <w:jc w:val="center"/>
      <w:rPr>
        <w:rFonts w:ascii="Arial" w:hAnsi="Arial" w:cs="Arial"/>
      </w:rPr>
    </w:pPr>
    <w:r>
      <w:rPr>
        <w:rFonts w:ascii="Arial" w:hAnsi="Arial" w:cs="Arial"/>
      </w:rPr>
      <w:t>Instituto Tecnológico y de Energías Renovales S.A. (ITER)</w:t>
    </w:r>
  </w:p>
  <w:p w:rsidR="00F13957" w:rsidRPr="004D60DF" w:rsidRDefault="00F13957" w:rsidP="004D60DF">
    <w:pPr>
      <w:pStyle w:val="Piedepgina"/>
      <w:jc w:val="center"/>
      <w:rPr>
        <w:rFonts w:ascii="Arial" w:hAnsi="Arial" w:cs="Arial"/>
      </w:rPr>
    </w:pPr>
    <w:r>
      <w:rPr>
        <w:rFonts w:ascii="Arial" w:hAnsi="Arial" w:cs="Arial"/>
      </w:rPr>
      <w:t>Página -</w:t>
    </w:r>
    <w:r w:rsidRPr="001266BC">
      <w:rPr>
        <w:rFonts w:ascii="Arial" w:hAnsi="Arial" w:cs="Arial"/>
      </w:rPr>
      <w:fldChar w:fldCharType="begin"/>
    </w:r>
    <w:r w:rsidRPr="001266BC">
      <w:rPr>
        <w:rFonts w:ascii="Arial" w:hAnsi="Arial" w:cs="Arial"/>
      </w:rPr>
      <w:instrText xml:space="preserve"> PAGE   \* MERGEFORMAT </w:instrText>
    </w:r>
    <w:r w:rsidRPr="001266BC">
      <w:rPr>
        <w:rFonts w:ascii="Arial" w:hAnsi="Arial" w:cs="Arial"/>
      </w:rPr>
      <w:fldChar w:fldCharType="separate"/>
    </w:r>
    <w:r w:rsidR="00813338">
      <w:rPr>
        <w:rFonts w:ascii="Arial" w:hAnsi="Arial" w:cs="Arial"/>
        <w:noProof/>
      </w:rPr>
      <w:t>20</w:t>
    </w:r>
    <w:r w:rsidRPr="001266BC">
      <w:rPr>
        <w:rFonts w:ascii="Arial" w:hAnsi="Arial" w:cs="Arial"/>
      </w:rPr>
      <w:fldChar w:fldCharType="end"/>
    </w:r>
    <w:r>
      <w:rPr>
        <w:rFonts w:ascii="Arial" w:hAnsi="Arial" w:cs="Arial"/>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957" w:rsidRDefault="00F13957" w:rsidP="004D60DF">
      <w:r>
        <w:separator/>
      </w:r>
    </w:p>
  </w:footnote>
  <w:footnote w:type="continuationSeparator" w:id="0">
    <w:p w:rsidR="00F13957" w:rsidRDefault="00F13957" w:rsidP="004D60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o"/>
      <w:lvlJc w:val="left"/>
      <w:pPr>
        <w:tabs>
          <w:tab w:val="num" w:pos="625"/>
        </w:tabs>
        <w:ind w:left="625" w:hanging="360"/>
      </w:pPr>
      <w:rPr>
        <w:rFonts w:ascii="Courier New" w:hAnsi="Courier New" w:cs="Symbol"/>
      </w:rPr>
    </w:lvl>
  </w:abstractNum>
  <w:abstractNum w:abstractNumId="1">
    <w:nsid w:val="00000002"/>
    <w:multiLevelType w:val="singleLevel"/>
    <w:tmpl w:val="00000002"/>
    <w:name w:val="WW8Num2"/>
    <w:lvl w:ilvl="0">
      <w:start w:val="1"/>
      <w:numFmt w:val="upperLetter"/>
      <w:lvlText w:val="%1)"/>
      <w:lvlJc w:val="left"/>
      <w:pPr>
        <w:tabs>
          <w:tab w:val="num" w:pos="720"/>
        </w:tabs>
        <w:ind w:left="720" w:hanging="360"/>
      </w:pPr>
    </w:lvl>
  </w:abstractNum>
  <w:abstractNum w:abstractNumId="2">
    <w:nsid w:val="00A57477"/>
    <w:multiLevelType w:val="hybridMultilevel"/>
    <w:tmpl w:val="73D8B7A0"/>
    <w:lvl w:ilvl="0" w:tplc="6884234A">
      <w:numFmt w:val="bullet"/>
      <w:lvlText w:val="-"/>
      <w:lvlJc w:val="left"/>
      <w:pPr>
        <w:ind w:left="1080" w:hanging="360"/>
      </w:pPr>
      <w:rPr>
        <w:rFonts w:ascii="Arial" w:eastAsia="Cambria"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4E03E04"/>
    <w:multiLevelType w:val="hybridMultilevel"/>
    <w:tmpl w:val="75CCB7C0"/>
    <w:lvl w:ilvl="0" w:tplc="6884234A">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50D7DCE"/>
    <w:multiLevelType w:val="hybridMultilevel"/>
    <w:tmpl w:val="8E98003C"/>
    <w:lvl w:ilvl="0" w:tplc="6C86B230">
      <w:numFmt w:val="bullet"/>
      <w:lvlText w:val="•"/>
      <w:lvlJc w:val="left"/>
      <w:pPr>
        <w:ind w:left="1065" w:hanging="705"/>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59C582F"/>
    <w:multiLevelType w:val="hybridMultilevel"/>
    <w:tmpl w:val="8E60644C"/>
    <w:lvl w:ilvl="0" w:tplc="91143122">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65A4EFC"/>
    <w:multiLevelType w:val="hybridMultilevel"/>
    <w:tmpl w:val="FF82B032"/>
    <w:lvl w:ilvl="0" w:tplc="6884234A">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7C304BF"/>
    <w:multiLevelType w:val="multilevel"/>
    <w:tmpl w:val="774AF33A"/>
    <w:lvl w:ilvl="0">
      <w:start w:val="1"/>
      <w:numFmt w:val="none"/>
      <w:lvlText w:val="-"/>
      <w:legacy w:legacy="1" w:legacySpace="120" w:legacyIndent="720"/>
      <w:lvlJc w:val="left"/>
      <w:pPr>
        <w:ind w:left="720" w:hanging="720"/>
      </w:pPr>
      <w:rPr>
        <w:rFonts w:cs="Times New Roman"/>
        <w:b/>
      </w:rPr>
    </w:lvl>
    <w:lvl w:ilvl="1">
      <w:start w:val="1"/>
      <w:numFmt w:val="none"/>
      <w:lvlText w:val="o"/>
      <w:legacy w:legacy="1" w:legacySpace="120" w:legacyIndent="360"/>
      <w:lvlJc w:val="left"/>
      <w:pPr>
        <w:ind w:left="1080" w:hanging="360"/>
      </w:pPr>
      <w:rPr>
        <w:rFonts w:ascii="Courier New" w:hAnsi="Courier New" w:cs="Times New Roman" w:hint="default"/>
      </w:rPr>
    </w:lvl>
    <w:lvl w:ilvl="2">
      <w:start w:val="1"/>
      <w:numFmt w:val="none"/>
      <w:lvlText w:val=""/>
      <w:legacy w:legacy="1" w:legacySpace="120" w:legacyIndent="360"/>
      <w:lvlJc w:val="left"/>
      <w:pPr>
        <w:ind w:left="1440" w:hanging="360"/>
      </w:pPr>
      <w:rPr>
        <w:rFonts w:ascii="Wingdings" w:hAnsi="Wingdings" w:cs="Times New Roman" w:hint="default"/>
      </w:rPr>
    </w:lvl>
    <w:lvl w:ilvl="3">
      <w:start w:val="1"/>
      <w:numFmt w:val="none"/>
      <w:lvlText w:val=""/>
      <w:legacy w:legacy="1" w:legacySpace="120" w:legacyIndent="360"/>
      <w:lvlJc w:val="left"/>
      <w:pPr>
        <w:ind w:left="1800" w:hanging="360"/>
      </w:pPr>
      <w:rPr>
        <w:rFonts w:ascii="Symbol" w:hAnsi="Symbol" w:cs="Times New Roman" w:hint="default"/>
      </w:rPr>
    </w:lvl>
    <w:lvl w:ilvl="4">
      <w:start w:val="1"/>
      <w:numFmt w:val="none"/>
      <w:lvlText w:val="o"/>
      <w:legacy w:legacy="1" w:legacySpace="120" w:legacyIndent="360"/>
      <w:lvlJc w:val="left"/>
      <w:pPr>
        <w:ind w:left="2160" w:hanging="360"/>
      </w:pPr>
      <w:rPr>
        <w:rFonts w:ascii="Courier New" w:hAnsi="Courier New" w:cs="Times New Roman" w:hint="default"/>
      </w:rPr>
    </w:lvl>
    <w:lvl w:ilvl="5">
      <w:start w:val="1"/>
      <w:numFmt w:val="none"/>
      <w:lvlText w:val=""/>
      <w:legacy w:legacy="1" w:legacySpace="120" w:legacyIndent="360"/>
      <w:lvlJc w:val="left"/>
      <w:pPr>
        <w:ind w:left="2520" w:hanging="360"/>
      </w:pPr>
      <w:rPr>
        <w:rFonts w:ascii="Wingdings" w:hAnsi="Wingdings" w:cs="Times New Roman" w:hint="default"/>
      </w:rPr>
    </w:lvl>
    <w:lvl w:ilvl="6">
      <w:start w:val="1"/>
      <w:numFmt w:val="none"/>
      <w:lvlText w:val=""/>
      <w:legacy w:legacy="1" w:legacySpace="120" w:legacyIndent="360"/>
      <w:lvlJc w:val="left"/>
      <w:pPr>
        <w:ind w:left="2880" w:hanging="360"/>
      </w:pPr>
      <w:rPr>
        <w:rFonts w:ascii="Symbol" w:hAnsi="Symbol" w:cs="Times New Roman" w:hint="default"/>
      </w:rPr>
    </w:lvl>
    <w:lvl w:ilvl="7">
      <w:start w:val="1"/>
      <w:numFmt w:val="none"/>
      <w:lvlText w:val="o"/>
      <w:legacy w:legacy="1" w:legacySpace="120" w:legacyIndent="360"/>
      <w:lvlJc w:val="left"/>
      <w:pPr>
        <w:ind w:left="3240" w:hanging="360"/>
      </w:pPr>
      <w:rPr>
        <w:rFonts w:ascii="Courier New" w:hAnsi="Courier New" w:cs="Times New Roman" w:hint="default"/>
      </w:rPr>
    </w:lvl>
    <w:lvl w:ilvl="8">
      <w:start w:val="1"/>
      <w:numFmt w:val="none"/>
      <w:lvlText w:val=""/>
      <w:legacy w:legacy="1" w:legacySpace="120" w:legacyIndent="360"/>
      <w:lvlJc w:val="left"/>
      <w:pPr>
        <w:ind w:left="3600" w:hanging="360"/>
      </w:pPr>
      <w:rPr>
        <w:rFonts w:ascii="Wingdings" w:hAnsi="Wingdings" w:cs="Times New Roman" w:hint="default"/>
      </w:rPr>
    </w:lvl>
  </w:abstractNum>
  <w:abstractNum w:abstractNumId="8">
    <w:nsid w:val="0A6A2DBC"/>
    <w:multiLevelType w:val="hybridMultilevel"/>
    <w:tmpl w:val="8470589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A6A446F"/>
    <w:multiLevelType w:val="hybridMultilevel"/>
    <w:tmpl w:val="0EB46A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0B9D43FA"/>
    <w:multiLevelType w:val="hybridMultilevel"/>
    <w:tmpl w:val="DDB29BCA"/>
    <w:lvl w:ilvl="0" w:tplc="B8447FDE">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nsid w:val="145410CF"/>
    <w:multiLevelType w:val="hybridMultilevel"/>
    <w:tmpl w:val="225C795A"/>
    <w:lvl w:ilvl="0" w:tplc="0C0A000F">
      <w:start w:val="1"/>
      <w:numFmt w:val="decimal"/>
      <w:lvlText w:val="%1."/>
      <w:lvlJc w:val="left"/>
      <w:pPr>
        <w:tabs>
          <w:tab w:val="num" w:pos="1428"/>
        </w:tabs>
        <w:ind w:left="1428" w:hanging="360"/>
      </w:pPr>
      <w:rPr>
        <w:rFonts w:cs="Times New Roman"/>
      </w:rPr>
    </w:lvl>
    <w:lvl w:ilvl="1" w:tplc="0C0A0019" w:tentative="1">
      <w:start w:val="1"/>
      <w:numFmt w:val="lowerLetter"/>
      <w:lvlText w:val="%2."/>
      <w:lvlJc w:val="left"/>
      <w:pPr>
        <w:tabs>
          <w:tab w:val="num" w:pos="2148"/>
        </w:tabs>
        <w:ind w:left="2148" w:hanging="360"/>
      </w:pPr>
      <w:rPr>
        <w:rFonts w:cs="Times New Roman"/>
      </w:rPr>
    </w:lvl>
    <w:lvl w:ilvl="2" w:tplc="0C0A001B" w:tentative="1">
      <w:start w:val="1"/>
      <w:numFmt w:val="lowerRoman"/>
      <w:lvlText w:val="%3."/>
      <w:lvlJc w:val="right"/>
      <w:pPr>
        <w:tabs>
          <w:tab w:val="num" w:pos="2868"/>
        </w:tabs>
        <w:ind w:left="2868" w:hanging="180"/>
      </w:pPr>
      <w:rPr>
        <w:rFonts w:cs="Times New Roman"/>
      </w:rPr>
    </w:lvl>
    <w:lvl w:ilvl="3" w:tplc="0C0A000F" w:tentative="1">
      <w:start w:val="1"/>
      <w:numFmt w:val="decimal"/>
      <w:lvlText w:val="%4."/>
      <w:lvlJc w:val="left"/>
      <w:pPr>
        <w:tabs>
          <w:tab w:val="num" w:pos="3588"/>
        </w:tabs>
        <w:ind w:left="3588" w:hanging="360"/>
      </w:pPr>
      <w:rPr>
        <w:rFonts w:cs="Times New Roman"/>
      </w:rPr>
    </w:lvl>
    <w:lvl w:ilvl="4" w:tplc="0C0A0019" w:tentative="1">
      <w:start w:val="1"/>
      <w:numFmt w:val="lowerLetter"/>
      <w:lvlText w:val="%5."/>
      <w:lvlJc w:val="left"/>
      <w:pPr>
        <w:tabs>
          <w:tab w:val="num" w:pos="4308"/>
        </w:tabs>
        <w:ind w:left="4308" w:hanging="360"/>
      </w:pPr>
      <w:rPr>
        <w:rFonts w:cs="Times New Roman"/>
      </w:rPr>
    </w:lvl>
    <w:lvl w:ilvl="5" w:tplc="0C0A001B" w:tentative="1">
      <w:start w:val="1"/>
      <w:numFmt w:val="lowerRoman"/>
      <w:lvlText w:val="%6."/>
      <w:lvlJc w:val="right"/>
      <w:pPr>
        <w:tabs>
          <w:tab w:val="num" w:pos="5028"/>
        </w:tabs>
        <w:ind w:left="5028" w:hanging="180"/>
      </w:pPr>
      <w:rPr>
        <w:rFonts w:cs="Times New Roman"/>
      </w:rPr>
    </w:lvl>
    <w:lvl w:ilvl="6" w:tplc="0C0A000F" w:tentative="1">
      <w:start w:val="1"/>
      <w:numFmt w:val="decimal"/>
      <w:lvlText w:val="%7."/>
      <w:lvlJc w:val="left"/>
      <w:pPr>
        <w:tabs>
          <w:tab w:val="num" w:pos="5748"/>
        </w:tabs>
        <w:ind w:left="5748" w:hanging="360"/>
      </w:pPr>
      <w:rPr>
        <w:rFonts w:cs="Times New Roman"/>
      </w:rPr>
    </w:lvl>
    <w:lvl w:ilvl="7" w:tplc="0C0A0019" w:tentative="1">
      <w:start w:val="1"/>
      <w:numFmt w:val="lowerLetter"/>
      <w:lvlText w:val="%8."/>
      <w:lvlJc w:val="left"/>
      <w:pPr>
        <w:tabs>
          <w:tab w:val="num" w:pos="6468"/>
        </w:tabs>
        <w:ind w:left="6468" w:hanging="360"/>
      </w:pPr>
      <w:rPr>
        <w:rFonts w:cs="Times New Roman"/>
      </w:rPr>
    </w:lvl>
    <w:lvl w:ilvl="8" w:tplc="0C0A001B" w:tentative="1">
      <w:start w:val="1"/>
      <w:numFmt w:val="lowerRoman"/>
      <w:lvlText w:val="%9."/>
      <w:lvlJc w:val="right"/>
      <w:pPr>
        <w:tabs>
          <w:tab w:val="num" w:pos="7188"/>
        </w:tabs>
        <w:ind w:left="7188" w:hanging="180"/>
      </w:pPr>
      <w:rPr>
        <w:rFonts w:cs="Times New Roman"/>
      </w:rPr>
    </w:lvl>
  </w:abstractNum>
  <w:abstractNum w:abstractNumId="12">
    <w:nsid w:val="161B493F"/>
    <w:multiLevelType w:val="hybridMultilevel"/>
    <w:tmpl w:val="CD4EA12E"/>
    <w:lvl w:ilvl="0" w:tplc="9EEE83F4">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1B3F6821"/>
    <w:multiLevelType w:val="hybridMultilevel"/>
    <w:tmpl w:val="11F2C1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EA14A0A"/>
    <w:multiLevelType w:val="hybridMultilevel"/>
    <w:tmpl w:val="37C04A78"/>
    <w:lvl w:ilvl="0" w:tplc="6884234A">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7DD1505"/>
    <w:multiLevelType w:val="hybridMultilevel"/>
    <w:tmpl w:val="F782C736"/>
    <w:lvl w:ilvl="0" w:tplc="6884234A">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B8B1F96"/>
    <w:multiLevelType w:val="hybridMultilevel"/>
    <w:tmpl w:val="E9EE1570"/>
    <w:lvl w:ilvl="0" w:tplc="6884234A">
      <w:numFmt w:val="bullet"/>
      <w:lvlText w:val="-"/>
      <w:lvlJc w:val="left"/>
      <w:pPr>
        <w:ind w:left="720" w:hanging="360"/>
      </w:pPr>
      <w:rPr>
        <w:rFonts w:ascii="Arial" w:eastAsia="Cambria"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E2A4027"/>
    <w:multiLevelType w:val="multilevel"/>
    <w:tmpl w:val="9C86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16156E"/>
    <w:multiLevelType w:val="hybridMultilevel"/>
    <w:tmpl w:val="BA68B324"/>
    <w:lvl w:ilvl="0" w:tplc="6884234A">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FD25823"/>
    <w:multiLevelType w:val="hybridMultilevel"/>
    <w:tmpl w:val="E7D8EFC8"/>
    <w:lvl w:ilvl="0" w:tplc="6884234A">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19C5FBC"/>
    <w:multiLevelType w:val="hybridMultilevel"/>
    <w:tmpl w:val="0BBC98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1DE542E"/>
    <w:multiLevelType w:val="hybridMultilevel"/>
    <w:tmpl w:val="72582D18"/>
    <w:lvl w:ilvl="0" w:tplc="040A0005">
      <w:start w:val="1"/>
      <w:numFmt w:val="bullet"/>
      <w:lvlText w:val=""/>
      <w:lvlJc w:val="left"/>
      <w:pPr>
        <w:tabs>
          <w:tab w:val="num" w:pos="1038"/>
        </w:tabs>
        <w:ind w:left="1038" w:hanging="360"/>
      </w:pPr>
      <w:rPr>
        <w:rFonts w:ascii="Wingdings" w:hAnsi="Wingdings" w:hint="default"/>
      </w:rPr>
    </w:lvl>
    <w:lvl w:ilvl="1" w:tplc="040A0003">
      <w:start w:val="1"/>
      <w:numFmt w:val="bullet"/>
      <w:lvlText w:val="o"/>
      <w:lvlJc w:val="left"/>
      <w:pPr>
        <w:tabs>
          <w:tab w:val="num" w:pos="1540"/>
        </w:tabs>
        <w:ind w:left="1540" w:hanging="360"/>
      </w:pPr>
      <w:rPr>
        <w:rFonts w:ascii="Courier New" w:hAnsi="Courier New" w:hint="default"/>
      </w:rPr>
    </w:lvl>
    <w:lvl w:ilvl="2" w:tplc="040A0005" w:tentative="1">
      <w:start w:val="1"/>
      <w:numFmt w:val="bullet"/>
      <w:lvlText w:val=""/>
      <w:lvlJc w:val="left"/>
      <w:pPr>
        <w:tabs>
          <w:tab w:val="num" w:pos="2260"/>
        </w:tabs>
        <w:ind w:left="2260" w:hanging="360"/>
      </w:pPr>
      <w:rPr>
        <w:rFonts w:ascii="Wingdings" w:hAnsi="Wingdings" w:hint="default"/>
      </w:rPr>
    </w:lvl>
    <w:lvl w:ilvl="3" w:tplc="040A0001" w:tentative="1">
      <w:start w:val="1"/>
      <w:numFmt w:val="bullet"/>
      <w:lvlText w:val=""/>
      <w:lvlJc w:val="left"/>
      <w:pPr>
        <w:tabs>
          <w:tab w:val="num" w:pos="2980"/>
        </w:tabs>
        <w:ind w:left="2980" w:hanging="360"/>
      </w:pPr>
      <w:rPr>
        <w:rFonts w:ascii="Symbol" w:hAnsi="Symbol" w:hint="default"/>
      </w:rPr>
    </w:lvl>
    <w:lvl w:ilvl="4" w:tplc="040A0003" w:tentative="1">
      <w:start w:val="1"/>
      <w:numFmt w:val="bullet"/>
      <w:lvlText w:val="o"/>
      <w:lvlJc w:val="left"/>
      <w:pPr>
        <w:tabs>
          <w:tab w:val="num" w:pos="3700"/>
        </w:tabs>
        <w:ind w:left="3700" w:hanging="360"/>
      </w:pPr>
      <w:rPr>
        <w:rFonts w:ascii="Courier New" w:hAnsi="Courier New" w:hint="default"/>
      </w:rPr>
    </w:lvl>
    <w:lvl w:ilvl="5" w:tplc="040A0005" w:tentative="1">
      <w:start w:val="1"/>
      <w:numFmt w:val="bullet"/>
      <w:lvlText w:val=""/>
      <w:lvlJc w:val="left"/>
      <w:pPr>
        <w:tabs>
          <w:tab w:val="num" w:pos="4420"/>
        </w:tabs>
        <w:ind w:left="4420" w:hanging="360"/>
      </w:pPr>
      <w:rPr>
        <w:rFonts w:ascii="Wingdings" w:hAnsi="Wingdings" w:hint="default"/>
      </w:rPr>
    </w:lvl>
    <w:lvl w:ilvl="6" w:tplc="040A0001" w:tentative="1">
      <w:start w:val="1"/>
      <w:numFmt w:val="bullet"/>
      <w:lvlText w:val=""/>
      <w:lvlJc w:val="left"/>
      <w:pPr>
        <w:tabs>
          <w:tab w:val="num" w:pos="5140"/>
        </w:tabs>
        <w:ind w:left="5140" w:hanging="360"/>
      </w:pPr>
      <w:rPr>
        <w:rFonts w:ascii="Symbol" w:hAnsi="Symbol" w:hint="default"/>
      </w:rPr>
    </w:lvl>
    <w:lvl w:ilvl="7" w:tplc="040A0003" w:tentative="1">
      <w:start w:val="1"/>
      <w:numFmt w:val="bullet"/>
      <w:lvlText w:val="o"/>
      <w:lvlJc w:val="left"/>
      <w:pPr>
        <w:tabs>
          <w:tab w:val="num" w:pos="5860"/>
        </w:tabs>
        <w:ind w:left="5860" w:hanging="360"/>
      </w:pPr>
      <w:rPr>
        <w:rFonts w:ascii="Courier New" w:hAnsi="Courier New" w:hint="default"/>
      </w:rPr>
    </w:lvl>
    <w:lvl w:ilvl="8" w:tplc="040A0005" w:tentative="1">
      <w:start w:val="1"/>
      <w:numFmt w:val="bullet"/>
      <w:lvlText w:val=""/>
      <w:lvlJc w:val="left"/>
      <w:pPr>
        <w:tabs>
          <w:tab w:val="num" w:pos="6580"/>
        </w:tabs>
        <w:ind w:left="6580" w:hanging="360"/>
      </w:pPr>
      <w:rPr>
        <w:rFonts w:ascii="Wingdings" w:hAnsi="Wingdings" w:hint="default"/>
      </w:rPr>
    </w:lvl>
  </w:abstractNum>
  <w:abstractNum w:abstractNumId="22">
    <w:nsid w:val="333C333F"/>
    <w:multiLevelType w:val="hybridMultilevel"/>
    <w:tmpl w:val="5AC84108"/>
    <w:lvl w:ilvl="0" w:tplc="413A9E4E">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3F569A3"/>
    <w:multiLevelType w:val="hybridMultilevel"/>
    <w:tmpl w:val="B9964570"/>
    <w:lvl w:ilvl="0" w:tplc="6884234A">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E0D46D5"/>
    <w:multiLevelType w:val="hybridMultilevel"/>
    <w:tmpl w:val="29806088"/>
    <w:lvl w:ilvl="0" w:tplc="6884234A">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5871646"/>
    <w:multiLevelType w:val="hybridMultilevel"/>
    <w:tmpl w:val="609A472C"/>
    <w:lvl w:ilvl="0" w:tplc="6884234A">
      <w:numFmt w:val="bullet"/>
      <w:lvlText w:val="-"/>
      <w:lvlJc w:val="left"/>
      <w:pPr>
        <w:ind w:left="1080" w:hanging="360"/>
      </w:pPr>
      <w:rPr>
        <w:rFonts w:ascii="Arial" w:eastAsia="Cambria"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nsid w:val="465572CF"/>
    <w:multiLevelType w:val="multilevel"/>
    <w:tmpl w:val="9DF4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6767135"/>
    <w:multiLevelType w:val="hybridMultilevel"/>
    <w:tmpl w:val="5B6A468C"/>
    <w:lvl w:ilvl="0" w:tplc="B0CE4018">
      <w:start w:val="1"/>
      <w:numFmt w:val="bullet"/>
      <w:lvlText w:val="-"/>
      <w:lvlJc w:val="left"/>
      <w:pPr>
        <w:tabs>
          <w:tab w:val="num" w:pos="2137"/>
        </w:tabs>
        <w:ind w:left="2137" w:hanging="720"/>
      </w:pPr>
      <w:rPr>
        <w:rFonts w:ascii="Times New Roman" w:eastAsia="Times New Roman" w:hAnsi="Times New Roman" w:hint="default"/>
        <w:b/>
      </w:rPr>
    </w:lvl>
    <w:lvl w:ilvl="1" w:tplc="0C0A0003" w:tentative="1">
      <w:start w:val="1"/>
      <w:numFmt w:val="bullet"/>
      <w:lvlText w:val="o"/>
      <w:lvlJc w:val="left"/>
      <w:pPr>
        <w:tabs>
          <w:tab w:val="num" w:pos="2497"/>
        </w:tabs>
        <w:ind w:left="2497" w:hanging="360"/>
      </w:pPr>
      <w:rPr>
        <w:rFonts w:ascii="Courier New" w:hAnsi="Courier New" w:hint="default"/>
      </w:rPr>
    </w:lvl>
    <w:lvl w:ilvl="2" w:tplc="0C0A0005" w:tentative="1">
      <w:start w:val="1"/>
      <w:numFmt w:val="bullet"/>
      <w:lvlText w:val=""/>
      <w:lvlJc w:val="left"/>
      <w:pPr>
        <w:tabs>
          <w:tab w:val="num" w:pos="3217"/>
        </w:tabs>
        <w:ind w:left="3217" w:hanging="360"/>
      </w:pPr>
      <w:rPr>
        <w:rFonts w:ascii="Wingdings" w:hAnsi="Wingdings" w:hint="default"/>
      </w:rPr>
    </w:lvl>
    <w:lvl w:ilvl="3" w:tplc="0C0A0001" w:tentative="1">
      <w:start w:val="1"/>
      <w:numFmt w:val="bullet"/>
      <w:lvlText w:val=""/>
      <w:lvlJc w:val="left"/>
      <w:pPr>
        <w:tabs>
          <w:tab w:val="num" w:pos="3937"/>
        </w:tabs>
        <w:ind w:left="3937" w:hanging="360"/>
      </w:pPr>
      <w:rPr>
        <w:rFonts w:ascii="Symbol" w:hAnsi="Symbol" w:hint="default"/>
      </w:rPr>
    </w:lvl>
    <w:lvl w:ilvl="4" w:tplc="0C0A0003" w:tentative="1">
      <w:start w:val="1"/>
      <w:numFmt w:val="bullet"/>
      <w:lvlText w:val="o"/>
      <w:lvlJc w:val="left"/>
      <w:pPr>
        <w:tabs>
          <w:tab w:val="num" w:pos="4657"/>
        </w:tabs>
        <w:ind w:left="4657" w:hanging="360"/>
      </w:pPr>
      <w:rPr>
        <w:rFonts w:ascii="Courier New" w:hAnsi="Courier New" w:hint="default"/>
      </w:rPr>
    </w:lvl>
    <w:lvl w:ilvl="5" w:tplc="0C0A0005" w:tentative="1">
      <w:start w:val="1"/>
      <w:numFmt w:val="bullet"/>
      <w:lvlText w:val=""/>
      <w:lvlJc w:val="left"/>
      <w:pPr>
        <w:tabs>
          <w:tab w:val="num" w:pos="5377"/>
        </w:tabs>
        <w:ind w:left="5377" w:hanging="360"/>
      </w:pPr>
      <w:rPr>
        <w:rFonts w:ascii="Wingdings" w:hAnsi="Wingdings" w:hint="default"/>
      </w:rPr>
    </w:lvl>
    <w:lvl w:ilvl="6" w:tplc="0C0A0001" w:tentative="1">
      <w:start w:val="1"/>
      <w:numFmt w:val="bullet"/>
      <w:lvlText w:val=""/>
      <w:lvlJc w:val="left"/>
      <w:pPr>
        <w:tabs>
          <w:tab w:val="num" w:pos="6097"/>
        </w:tabs>
        <w:ind w:left="6097" w:hanging="360"/>
      </w:pPr>
      <w:rPr>
        <w:rFonts w:ascii="Symbol" w:hAnsi="Symbol" w:hint="default"/>
      </w:rPr>
    </w:lvl>
    <w:lvl w:ilvl="7" w:tplc="0C0A0003" w:tentative="1">
      <w:start w:val="1"/>
      <w:numFmt w:val="bullet"/>
      <w:lvlText w:val="o"/>
      <w:lvlJc w:val="left"/>
      <w:pPr>
        <w:tabs>
          <w:tab w:val="num" w:pos="6817"/>
        </w:tabs>
        <w:ind w:left="6817" w:hanging="360"/>
      </w:pPr>
      <w:rPr>
        <w:rFonts w:ascii="Courier New" w:hAnsi="Courier New" w:hint="default"/>
      </w:rPr>
    </w:lvl>
    <w:lvl w:ilvl="8" w:tplc="0C0A0005" w:tentative="1">
      <w:start w:val="1"/>
      <w:numFmt w:val="bullet"/>
      <w:lvlText w:val=""/>
      <w:lvlJc w:val="left"/>
      <w:pPr>
        <w:tabs>
          <w:tab w:val="num" w:pos="7537"/>
        </w:tabs>
        <w:ind w:left="7537" w:hanging="360"/>
      </w:pPr>
      <w:rPr>
        <w:rFonts w:ascii="Wingdings" w:hAnsi="Wingdings" w:hint="default"/>
      </w:rPr>
    </w:lvl>
  </w:abstractNum>
  <w:abstractNum w:abstractNumId="28">
    <w:nsid w:val="4A9C1262"/>
    <w:multiLevelType w:val="hybridMultilevel"/>
    <w:tmpl w:val="E65C1B2E"/>
    <w:lvl w:ilvl="0" w:tplc="235CEDEE">
      <w:numFmt w:val="bullet"/>
      <w:lvlText w:val="-"/>
      <w:lvlJc w:val="left"/>
      <w:pPr>
        <w:tabs>
          <w:tab w:val="num" w:pos="360"/>
        </w:tabs>
        <w:ind w:left="1440" w:hanging="360"/>
      </w:pPr>
      <w:rPr>
        <w:rFonts w:ascii="Arial" w:hAnsi="Arial" w:hint="default"/>
        <w:b w:val="0"/>
        <w:i w:val="0"/>
        <w:color w:val="auto"/>
        <w:sz w:val="20"/>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nsid w:val="4C1623ED"/>
    <w:multiLevelType w:val="hybridMultilevel"/>
    <w:tmpl w:val="DA3857C2"/>
    <w:lvl w:ilvl="0" w:tplc="CE96EF6E">
      <w:start w:val="2"/>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1771BE6"/>
    <w:multiLevelType w:val="hybridMultilevel"/>
    <w:tmpl w:val="1F1A9574"/>
    <w:lvl w:ilvl="0" w:tplc="6884234A">
      <w:numFmt w:val="bullet"/>
      <w:lvlText w:val="-"/>
      <w:lvlJc w:val="left"/>
      <w:pPr>
        <w:ind w:left="720" w:hanging="360"/>
      </w:pPr>
      <w:rPr>
        <w:rFonts w:ascii="Arial" w:eastAsia="Cambria"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3DB4B4E"/>
    <w:multiLevelType w:val="hybridMultilevel"/>
    <w:tmpl w:val="512C9260"/>
    <w:lvl w:ilvl="0" w:tplc="6884234A">
      <w:numFmt w:val="bullet"/>
      <w:lvlText w:val="-"/>
      <w:lvlJc w:val="left"/>
      <w:pPr>
        <w:ind w:left="1080" w:hanging="360"/>
      </w:pPr>
      <w:rPr>
        <w:rFonts w:ascii="Arial" w:eastAsia="Cambria"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2">
    <w:nsid w:val="599D3309"/>
    <w:multiLevelType w:val="multilevel"/>
    <w:tmpl w:val="5244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F6C6ADA"/>
    <w:multiLevelType w:val="multilevel"/>
    <w:tmpl w:val="197E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0A44964"/>
    <w:multiLevelType w:val="hybridMultilevel"/>
    <w:tmpl w:val="7D70B7FA"/>
    <w:lvl w:ilvl="0" w:tplc="6884234A">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3906229"/>
    <w:multiLevelType w:val="hybridMultilevel"/>
    <w:tmpl w:val="12A0CCA6"/>
    <w:lvl w:ilvl="0" w:tplc="6884234A">
      <w:numFmt w:val="bullet"/>
      <w:lvlText w:val="-"/>
      <w:lvlJc w:val="left"/>
      <w:pPr>
        <w:ind w:left="1080" w:hanging="360"/>
      </w:pPr>
      <w:rPr>
        <w:rFonts w:ascii="Arial" w:eastAsia="Cambria"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nsid w:val="64446121"/>
    <w:multiLevelType w:val="hybridMultilevel"/>
    <w:tmpl w:val="18BC36DC"/>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nsid w:val="6D9B24C0"/>
    <w:multiLevelType w:val="hybridMultilevel"/>
    <w:tmpl w:val="FD36A9B4"/>
    <w:lvl w:ilvl="0" w:tplc="6884234A">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E23755C"/>
    <w:multiLevelType w:val="hybridMultilevel"/>
    <w:tmpl w:val="4166535A"/>
    <w:lvl w:ilvl="0" w:tplc="6884234A">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2BC751C"/>
    <w:multiLevelType w:val="hybridMultilevel"/>
    <w:tmpl w:val="15000218"/>
    <w:lvl w:ilvl="0" w:tplc="6884234A">
      <w:numFmt w:val="bullet"/>
      <w:lvlText w:val="-"/>
      <w:lvlJc w:val="left"/>
      <w:pPr>
        <w:ind w:left="1080" w:hanging="360"/>
      </w:pPr>
      <w:rPr>
        <w:rFonts w:ascii="Arial" w:eastAsia="Cambria"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nsid w:val="747C7952"/>
    <w:multiLevelType w:val="hybridMultilevel"/>
    <w:tmpl w:val="1A709A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CA04EC8"/>
    <w:multiLevelType w:val="hybridMultilevel"/>
    <w:tmpl w:val="2C60C446"/>
    <w:lvl w:ilvl="0" w:tplc="6884234A">
      <w:numFmt w:val="bullet"/>
      <w:lvlText w:val="-"/>
      <w:lvlJc w:val="left"/>
      <w:pPr>
        <w:ind w:left="1080" w:hanging="360"/>
      </w:pPr>
      <w:rPr>
        <w:rFonts w:ascii="Arial" w:eastAsia="Cambria"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2">
    <w:nsid w:val="7CED5AEF"/>
    <w:multiLevelType w:val="hybridMultilevel"/>
    <w:tmpl w:val="988CC3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42"/>
  </w:num>
  <w:num w:numId="4">
    <w:abstractNumId w:val="7"/>
  </w:num>
  <w:num w:numId="5">
    <w:abstractNumId w:val="27"/>
  </w:num>
  <w:num w:numId="6">
    <w:abstractNumId w:val="11"/>
  </w:num>
  <w:num w:numId="7">
    <w:abstractNumId w:val="21"/>
  </w:num>
  <w:num w:numId="8">
    <w:abstractNumId w:val="29"/>
  </w:num>
  <w:num w:numId="9">
    <w:abstractNumId w:val="36"/>
  </w:num>
  <w:num w:numId="10">
    <w:abstractNumId w:val="0"/>
  </w:num>
  <w:num w:numId="11">
    <w:abstractNumId w:val="1"/>
  </w:num>
  <w:num w:numId="12">
    <w:abstractNumId w:val="10"/>
  </w:num>
  <w:num w:numId="13">
    <w:abstractNumId w:val="6"/>
  </w:num>
  <w:num w:numId="14">
    <w:abstractNumId w:val="3"/>
  </w:num>
  <w:num w:numId="15">
    <w:abstractNumId w:val="39"/>
  </w:num>
  <w:num w:numId="16">
    <w:abstractNumId w:val="35"/>
  </w:num>
  <w:num w:numId="17">
    <w:abstractNumId w:val="31"/>
  </w:num>
  <w:num w:numId="18">
    <w:abstractNumId w:val="2"/>
  </w:num>
  <w:num w:numId="19">
    <w:abstractNumId w:val="24"/>
  </w:num>
  <w:num w:numId="20">
    <w:abstractNumId w:val="34"/>
  </w:num>
  <w:num w:numId="21">
    <w:abstractNumId w:val="23"/>
  </w:num>
  <w:num w:numId="22">
    <w:abstractNumId w:val="18"/>
  </w:num>
  <w:num w:numId="23">
    <w:abstractNumId w:val="37"/>
  </w:num>
  <w:num w:numId="24">
    <w:abstractNumId w:val="16"/>
  </w:num>
  <w:num w:numId="25">
    <w:abstractNumId w:val="8"/>
  </w:num>
  <w:num w:numId="26">
    <w:abstractNumId w:val="15"/>
  </w:num>
  <w:num w:numId="27">
    <w:abstractNumId w:val="25"/>
  </w:num>
  <w:num w:numId="28">
    <w:abstractNumId w:val="41"/>
  </w:num>
  <w:num w:numId="29">
    <w:abstractNumId w:val="19"/>
  </w:num>
  <w:num w:numId="30">
    <w:abstractNumId w:val="30"/>
  </w:num>
  <w:num w:numId="31">
    <w:abstractNumId w:val="5"/>
  </w:num>
  <w:num w:numId="32">
    <w:abstractNumId w:val="28"/>
  </w:num>
  <w:num w:numId="33">
    <w:abstractNumId w:val="22"/>
  </w:num>
  <w:num w:numId="34">
    <w:abstractNumId w:val="17"/>
  </w:num>
  <w:num w:numId="35">
    <w:abstractNumId w:val="26"/>
  </w:num>
  <w:num w:numId="36">
    <w:abstractNumId w:val="32"/>
  </w:num>
  <w:num w:numId="37">
    <w:abstractNumId w:val="33"/>
  </w:num>
  <w:num w:numId="38">
    <w:abstractNumId w:val="14"/>
  </w:num>
  <w:num w:numId="39">
    <w:abstractNumId w:val="38"/>
  </w:num>
  <w:num w:numId="40">
    <w:abstractNumId w:val="4"/>
  </w:num>
  <w:num w:numId="41">
    <w:abstractNumId w:val="20"/>
  </w:num>
  <w:num w:numId="42">
    <w:abstractNumId w:val="40"/>
  </w:num>
  <w:num w:numId="4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35A1"/>
    <w:rsid w:val="00003622"/>
    <w:rsid w:val="000065DC"/>
    <w:rsid w:val="00022840"/>
    <w:rsid w:val="000505A7"/>
    <w:rsid w:val="00053D69"/>
    <w:rsid w:val="00057A67"/>
    <w:rsid w:val="00086DF2"/>
    <w:rsid w:val="00094956"/>
    <w:rsid w:val="000D3A6F"/>
    <w:rsid w:val="000E146C"/>
    <w:rsid w:val="000E7E4B"/>
    <w:rsid w:val="000F3AAF"/>
    <w:rsid w:val="00111A27"/>
    <w:rsid w:val="001266BC"/>
    <w:rsid w:val="001323D6"/>
    <w:rsid w:val="0013588F"/>
    <w:rsid w:val="00151395"/>
    <w:rsid w:val="00186584"/>
    <w:rsid w:val="00187EDF"/>
    <w:rsid w:val="001A6B4F"/>
    <w:rsid w:val="001A7BB2"/>
    <w:rsid w:val="001B7998"/>
    <w:rsid w:val="001C4EBC"/>
    <w:rsid w:val="001F443B"/>
    <w:rsid w:val="00216D2F"/>
    <w:rsid w:val="002307E1"/>
    <w:rsid w:val="002331D2"/>
    <w:rsid w:val="002332BD"/>
    <w:rsid w:val="00245CD4"/>
    <w:rsid w:val="00260B08"/>
    <w:rsid w:val="0028602E"/>
    <w:rsid w:val="002C76C0"/>
    <w:rsid w:val="002C7D66"/>
    <w:rsid w:val="002E31FE"/>
    <w:rsid w:val="002E5952"/>
    <w:rsid w:val="002F40E3"/>
    <w:rsid w:val="00311CF2"/>
    <w:rsid w:val="00324375"/>
    <w:rsid w:val="00341538"/>
    <w:rsid w:val="003519CA"/>
    <w:rsid w:val="00373C26"/>
    <w:rsid w:val="00392938"/>
    <w:rsid w:val="003A288A"/>
    <w:rsid w:val="003B2369"/>
    <w:rsid w:val="003B78F5"/>
    <w:rsid w:val="003C632E"/>
    <w:rsid w:val="003C7A65"/>
    <w:rsid w:val="003F557F"/>
    <w:rsid w:val="00472E8A"/>
    <w:rsid w:val="004752F8"/>
    <w:rsid w:val="00494021"/>
    <w:rsid w:val="00495C6D"/>
    <w:rsid w:val="004B6A47"/>
    <w:rsid w:val="004C26E0"/>
    <w:rsid w:val="004D60DF"/>
    <w:rsid w:val="005146DF"/>
    <w:rsid w:val="00522339"/>
    <w:rsid w:val="00536F36"/>
    <w:rsid w:val="005476C6"/>
    <w:rsid w:val="0056078A"/>
    <w:rsid w:val="00561D99"/>
    <w:rsid w:val="00594BE6"/>
    <w:rsid w:val="005A0EE7"/>
    <w:rsid w:val="005A20C8"/>
    <w:rsid w:val="005A6066"/>
    <w:rsid w:val="00642DC9"/>
    <w:rsid w:val="00667778"/>
    <w:rsid w:val="0068133D"/>
    <w:rsid w:val="006D2087"/>
    <w:rsid w:val="006E6301"/>
    <w:rsid w:val="00705B31"/>
    <w:rsid w:val="00746727"/>
    <w:rsid w:val="007901F7"/>
    <w:rsid w:val="007912DB"/>
    <w:rsid w:val="007A454A"/>
    <w:rsid w:val="007B4B15"/>
    <w:rsid w:val="007C304F"/>
    <w:rsid w:val="007D095A"/>
    <w:rsid w:val="007F227F"/>
    <w:rsid w:val="007F5D69"/>
    <w:rsid w:val="00813338"/>
    <w:rsid w:val="00823B8B"/>
    <w:rsid w:val="008243BE"/>
    <w:rsid w:val="00827051"/>
    <w:rsid w:val="00835D94"/>
    <w:rsid w:val="00874B1A"/>
    <w:rsid w:val="00885989"/>
    <w:rsid w:val="00890645"/>
    <w:rsid w:val="00892321"/>
    <w:rsid w:val="008A178C"/>
    <w:rsid w:val="008A2726"/>
    <w:rsid w:val="008A393B"/>
    <w:rsid w:val="008B44C4"/>
    <w:rsid w:val="008B6CE7"/>
    <w:rsid w:val="008B7A42"/>
    <w:rsid w:val="008C0245"/>
    <w:rsid w:val="008C16B4"/>
    <w:rsid w:val="008C2041"/>
    <w:rsid w:val="008F0AD6"/>
    <w:rsid w:val="0094310B"/>
    <w:rsid w:val="009E479E"/>
    <w:rsid w:val="009E7FD0"/>
    <w:rsid w:val="009F5E51"/>
    <w:rsid w:val="00A03A1A"/>
    <w:rsid w:val="00A11A8D"/>
    <w:rsid w:val="00A27BA1"/>
    <w:rsid w:val="00A35883"/>
    <w:rsid w:val="00A5230D"/>
    <w:rsid w:val="00A6532B"/>
    <w:rsid w:val="00A87A0C"/>
    <w:rsid w:val="00A94B51"/>
    <w:rsid w:val="00AB659E"/>
    <w:rsid w:val="00AC4A83"/>
    <w:rsid w:val="00AE0403"/>
    <w:rsid w:val="00B42F49"/>
    <w:rsid w:val="00B620BC"/>
    <w:rsid w:val="00B77496"/>
    <w:rsid w:val="00BA19B2"/>
    <w:rsid w:val="00BB2125"/>
    <w:rsid w:val="00BB38F3"/>
    <w:rsid w:val="00BE6233"/>
    <w:rsid w:val="00C1135B"/>
    <w:rsid w:val="00C14A19"/>
    <w:rsid w:val="00C25CBF"/>
    <w:rsid w:val="00C34222"/>
    <w:rsid w:val="00C514F8"/>
    <w:rsid w:val="00CA0B23"/>
    <w:rsid w:val="00CA7231"/>
    <w:rsid w:val="00CB2709"/>
    <w:rsid w:val="00CC5782"/>
    <w:rsid w:val="00CE104E"/>
    <w:rsid w:val="00D135A1"/>
    <w:rsid w:val="00D30C0F"/>
    <w:rsid w:val="00D41EC1"/>
    <w:rsid w:val="00D55B75"/>
    <w:rsid w:val="00DA112E"/>
    <w:rsid w:val="00DB332C"/>
    <w:rsid w:val="00DC5106"/>
    <w:rsid w:val="00DE3840"/>
    <w:rsid w:val="00DF7EFA"/>
    <w:rsid w:val="00E03471"/>
    <w:rsid w:val="00E15F4B"/>
    <w:rsid w:val="00E640B6"/>
    <w:rsid w:val="00EB32EB"/>
    <w:rsid w:val="00EB7062"/>
    <w:rsid w:val="00EF1085"/>
    <w:rsid w:val="00F00C7A"/>
    <w:rsid w:val="00F01AEA"/>
    <w:rsid w:val="00F13957"/>
    <w:rsid w:val="00F3376F"/>
    <w:rsid w:val="00F57B27"/>
    <w:rsid w:val="00F6727D"/>
    <w:rsid w:val="00F702DF"/>
    <w:rsid w:val="00F81BDE"/>
    <w:rsid w:val="00F90517"/>
    <w:rsid w:val="00F916BB"/>
    <w:rsid w:val="00FB6AF1"/>
    <w:rsid w:val="00FC5028"/>
    <w:rsid w:val="00FC6E51"/>
    <w:rsid w:val="00FF028D"/>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C26"/>
    <w:rPr>
      <w:sz w:val="20"/>
      <w:szCs w:val="20"/>
      <w:lang w:val="es-ES" w:eastAsia="es-ES"/>
    </w:rPr>
  </w:style>
  <w:style w:type="paragraph" w:styleId="Ttulo6">
    <w:name w:val="heading 6"/>
    <w:basedOn w:val="Normal"/>
    <w:next w:val="Normal"/>
    <w:link w:val="Ttulo6Car"/>
    <w:uiPriority w:val="99"/>
    <w:qFormat/>
    <w:locked/>
    <w:rsid w:val="00E15F4B"/>
    <w:pPr>
      <w:keepNext/>
      <w:jc w:val="center"/>
      <w:outlineLvl w:val="5"/>
    </w:pPr>
    <w:rPr>
      <w:rFonts w:ascii="Arial" w:hAnsi="Arial" w:cs="Arial"/>
      <w:b/>
      <w:bCs/>
      <w:sz w:val="18"/>
      <w:u w:val="single"/>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5476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21">
    <w:name w:val="Texto independiente 21"/>
    <w:basedOn w:val="Normal"/>
    <w:uiPriority w:val="99"/>
    <w:rsid w:val="00324375"/>
    <w:pPr>
      <w:overflowPunct w:val="0"/>
      <w:autoSpaceDE w:val="0"/>
      <w:autoSpaceDN w:val="0"/>
      <w:adjustRightInd w:val="0"/>
      <w:ind w:left="709"/>
      <w:jc w:val="both"/>
      <w:textAlignment w:val="baseline"/>
    </w:pPr>
    <w:rPr>
      <w:sz w:val="24"/>
      <w:lang w:val="es-ES_tradnl"/>
    </w:rPr>
  </w:style>
  <w:style w:type="paragraph" w:styleId="Textoindependiente">
    <w:name w:val="Body Text"/>
    <w:basedOn w:val="Normal"/>
    <w:link w:val="TextoindependienteCar"/>
    <w:uiPriority w:val="99"/>
    <w:rsid w:val="00324375"/>
    <w:pPr>
      <w:tabs>
        <w:tab w:val="left" w:pos="-720"/>
        <w:tab w:val="left" w:pos="0"/>
      </w:tabs>
      <w:suppressAutoHyphens/>
      <w:jc w:val="both"/>
    </w:pPr>
    <w:rPr>
      <w:sz w:val="24"/>
    </w:rPr>
  </w:style>
  <w:style w:type="character" w:customStyle="1" w:styleId="TextoindependienteCar">
    <w:name w:val="Texto independiente Car"/>
    <w:basedOn w:val="Fuentedeprrafopredeter"/>
    <w:link w:val="Textoindependiente"/>
    <w:uiPriority w:val="99"/>
    <w:semiHidden/>
    <w:locked/>
    <w:rsid w:val="00311CF2"/>
    <w:rPr>
      <w:rFonts w:cs="Times New Roman"/>
      <w:sz w:val="20"/>
      <w:szCs w:val="20"/>
      <w:lang w:val="es-ES" w:eastAsia="es-ES"/>
    </w:rPr>
  </w:style>
  <w:style w:type="paragraph" w:customStyle="1" w:styleId="Estilo">
    <w:name w:val="Estilo"/>
    <w:basedOn w:val="Normal"/>
    <w:next w:val="Sangradetextonormal"/>
    <w:uiPriority w:val="99"/>
    <w:rsid w:val="00324375"/>
    <w:pPr>
      <w:tabs>
        <w:tab w:val="left" w:pos="2136"/>
      </w:tabs>
      <w:overflowPunct w:val="0"/>
      <w:autoSpaceDE w:val="0"/>
      <w:autoSpaceDN w:val="0"/>
      <w:adjustRightInd w:val="0"/>
      <w:ind w:left="2124" w:hanging="706"/>
      <w:jc w:val="both"/>
      <w:textAlignment w:val="baseline"/>
    </w:pPr>
    <w:rPr>
      <w:sz w:val="24"/>
      <w:lang w:val="es-ES_tradnl"/>
    </w:rPr>
  </w:style>
  <w:style w:type="paragraph" w:styleId="Sangradetextonormal">
    <w:name w:val="Body Text Indent"/>
    <w:basedOn w:val="Normal"/>
    <w:link w:val="SangradetextonormalCar"/>
    <w:uiPriority w:val="99"/>
    <w:rsid w:val="00324375"/>
    <w:pPr>
      <w:spacing w:after="120"/>
      <w:ind w:left="283"/>
    </w:pPr>
  </w:style>
  <w:style w:type="character" w:customStyle="1" w:styleId="SangradetextonormalCar">
    <w:name w:val="Sangría de texto normal Car"/>
    <w:basedOn w:val="Fuentedeprrafopredeter"/>
    <w:link w:val="Sangradetextonormal"/>
    <w:uiPriority w:val="99"/>
    <w:semiHidden/>
    <w:locked/>
    <w:rsid w:val="00311CF2"/>
    <w:rPr>
      <w:rFonts w:cs="Times New Roman"/>
      <w:sz w:val="20"/>
      <w:szCs w:val="20"/>
      <w:lang w:val="es-ES" w:eastAsia="es-ES"/>
    </w:rPr>
  </w:style>
  <w:style w:type="paragraph" w:customStyle="1" w:styleId="Sangra3detindependiente1">
    <w:name w:val="Sangría 3 de t. independiente1"/>
    <w:basedOn w:val="Normal"/>
    <w:uiPriority w:val="99"/>
    <w:rsid w:val="001323D6"/>
    <w:pPr>
      <w:overflowPunct w:val="0"/>
      <w:autoSpaceDE w:val="0"/>
      <w:autoSpaceDN w:val="0"/>
      <w:adjustRightInd w:val="0"/>
      <w:ind w:left="708"/>
      <w:jc w:val="both"/>
      <w:textAlignment w:val="baseline"/>
    </w:pPr>
    <w:rPr>
      <w:sz w:val="24"/>
      <w:lang w:val="es-ES_tradnl"/>
    </w:rPr>
  </w:style>
  <w:style w:type="paragraph" w:styleId="Encabezado">
    <w:name w:val="header"/>
    <w:basedOn w:val="Normal"/>
    <w:link w:val="EncabezadoCar"/>
    <w:uiPriority w:val="99"/>
    <w:rsid w:val="004D60DF"/>
    <w:pPr>
      <w:tabs>
        <w:tab w:val="center" w:pos="4252"/>
        <w:tab w:val="right" w:pos="8504"/>
      </w:tabs>
    </w:pPr>
  </w:style>
  <w:style w:type="character" w:customStyle="1" w:styleId="EncabezadoCar">
    <w:name w:val="Encabezado Car"/>
    <w:basedOn w:val="Fuentedeprrafopredeter"/>
    <w:link w:val="Encabezado"/>
    <w:uiPriority w:val="99"/>
    <w:locked/>
    <w:rsid w:val="004D60DF"/>
    <w:rPr>
      <w:rFonts w:cs="Times New Roman"/>
    </w:rPr>
  </w:style>
  <w:style w:type="paragraph" w:styleId="Piedepgina">
    <w:name w:val="footer"/>
    <w:basedOn w:val="Normal"/>
    <w:link w:val="PiedepginaCar"/>
    <w:uiPriority w:val="99"/>
    <w:rsid w:val="004D60DF"/>
    <w:pPr>
      <w:tabs>
        <w:tab w:val="center" w:pos="4252"/>
        <w:tab w:val="right" w:pos="8504"/>
      </w:tabs>
    </w:pPr>
  </w:style>
  <w:style w:type="character" w:customStyle="1" w:styleId="PiedepginaCar">
    <w:name w:val="Pie de página Car"/>
    <w:basedOn w:val="Fuentedeprrafopredeter"/>
    <w:link w:val="Piedepgina"/>
    <w:uiPriority w:val="99"/>
    <w:locked/>
    <w:rsid w:val="004D60DF"/>
    <w:rPr>
      <w:rFonts w:cs="Times New Roman"/>
    </w:rPr>
  </w:style>
  <w:style w:type="paragraph" w:styleId="Textodeglobo">
    <w:name w:val="Balloon Text"/>
    <w:basedOn w:val="Normal"/>
    <w:link w:val="TextodegloboCar"/>
    <w:uiPriority w:val="99"/>
    <w:rsid w:val="00494021"/>
    <w:rPr>
      <w:rFonts w:ascii="Tahoma" w:hAnsi="Tahoma" w:cs="Tahoma"/>
      <w:sz w:val="16"/>
      <w:szCs w:val="16"/>
    </w:rPr>
  </w:style>
  <w:style w:type="character" w:customStyle="1" w:styleId="TextodegloboCar">
    <w:name w:val="Texto de globo Car"/>
    <w:basedOn w:val="Fuentedeprrafopredeter"/>
    <w:link w:val="Textodeglobo"/>
    <w:uiPriority w:val="99"/>
    <w:locked/>
    <w:rsid w:val="00494021"/>
    <w:rPr>
      <w:rFonts w:ascii="Tahoma" w:hAnsi="Tahoma" w:cs="Tahoma"/>
      <w:sz w:val="16"/>
      <w:szCs w:val="16"/>
    </w:rPr>
  </w:style>
  <w:style w:type="paragraph" w:customStyle="1" w:styleId="Default">
    <w:name w:val="Default"/>
    <w:uiPriority w:val="99"/>
    <w:rsid w:val="00CE104E"/>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CE104E"/>
    <w:pPr>
      <w:ind w:left="720"/>
      <w:contextualSpacing/>
    </w:pPr>
  </w:style>
  <w:style w:type="character" w:styleId="Hipervnculo">
    <w:name w:val="Hyperlink"/>
    <w:basedOn w:val="Fuentedeprrafopredeter"/>
    <w:rsid w:val="005A0EE7"/>
    <w:rPr>
      <w:color w:val="0000FF"/>
      <w:u w:val="single"/>
    </w:rPr>
  </w:style>
  <w:style w:type="character" w:customStyle="1" w:styleId="Ttulo6Car">
    <w:name w:val="Título 6 Car"/>
    <w:basedOn w:val="Fuentedeprrafopredeter"/>
    <w:link w:val="Ttulo6"/>
    <w:uiPriority w:val="99"/>
    <w:rsid w:val="00E15F4B"/>
    <w:rPr>
      <w:rFonts w:ascii="Arial" w:hAnsi="Arial" w:cs="Arial"/>
      <w:b/>
      <w:bCs/>
      <w:sz w:val="18"/>
      <w:szCs w:val="20"/>
      <w:u w:val="single"/>
      <w:lang w:eastAsia="es-ES"/>
    </w:rPr>
  </w:style>
</w:styles>
</file>

<file path=word/webSettings.xml><?xml version="1.0" encoding="utf-8"?>
<w:webSettings xmlns:r="http://schemas.openxmlformats.org/officeDocument/2006/relationships" xmlns:w="http://schemas.openxmlformats.org/wordprocessingml/2006/main">
  <w:divs>
    <w:div w:id="110325310">
      <w:bodyDiv w:val="1"/>
      <w:marLeft w:val="0"/>
      <w:marRight w:val="0"/>
      <w:marTop w:val="0"/>
      <w:marBottom w:val="0"/>
      <w:divBdr>
        <w:top w:val="none" w:sz="0" w:space="0" w:color="auto"/>
        <w:left w:val="none" w:sz="0" w:space="0" w:color="auto"/>
        <w:bottom w:val="none" w:sz="0" w:space="0" w:color="auto"/>
        <w:right w:val="none" w:sz="0" w:space="0" w:color="auto"/>
      </w:divBdr>
    </w:div>
    <w:div w:id="416678109">
      <w:bodyDiv w:val="1"/>
      <w:marLeft w:val="0"/>
      <w:marRight w:val="0"/>
      <w:marTop w:val="0"/>
      <w:marBottom w:val="0"/>
      <w:divBdr>
        <w:top w:val="none" w:sz="0" w:space="0" w:color="auto"/>
        <w:left w:val="none" w:sz="0" w:space="0" w:color="auto"/>
        <w:bottom w:val="none" w:sz="0" w:space="0" w:color="auto"/>
        <w:right w:val="none" w:sz="0" w:space="0" w:color="auto"/>
      </w:divBdr>
    </w:div>
    <w:div w:id="519665054">
      <w:bodyDiv w:val="1"/>
      <w:marLeft w:val="0"/>
      <w:marRight w:val="0"/>
      <w:marTop w:val="0"/>
      <w:marBottom w:val="0"/>
      <w:divBdr>
        <w:top w:val="none" w:sz="0" w:space="0" w:color="auto"/>
        <w:left w:val="none" w:sz="0" w:space="0" w:color="auto"/>
        <w:bottom w:val="none" w:sz="0" w:space="0" w:color="auto"/>
        <w:right w:val="none" w:sz="0" w:space="0" w:color="auto"/>
      </w:divBdr>
    </w:div>
    <w:div w:id="1725789861">
      <w:marLeft w:val="0"/>
      <w:marRight w:val="0"/>
      <w:marTop w:val="0"/>
      <w:marBottom w:val="0"/>
      <w:divBdr>
        <w:top w:val="none" w:sz="0" w:space="0" w:color="auto"/>
        <w:left w:val="none" w:sz="0" w:space="0" w:color="auto"/>
        <w:bottom w:val="none" w:sz="0" w:space="0" w:color="auto"/>
        <w:right w:val="none" w:sz="0" w:space="0" w:color="auto"/>
      </w:divBdr>
    </w:div>
    <w:div w:id="1725789862">
      <w:marLeft w:val="0"/>
      <w:marRight w:val="0"/>
      <w:marTop w:val="0"/>
      <w:marBottom w:val="0"/>
      <w:divBdr>
        <w:top w:val="none" w:sz="0" w:space="0" w:color="auto"/>
        <w:left w:val="none" w:sz="0" w:space="0" w:color="auto"/>
        <w:bottom w:val="none" w:sz="0" w:space="0" w:color="auto"/>
        <w:right w:val="none" w:sz="0" w:space="0" w:color="auto"/>
      </w:divBdr>
    </w:div>
    <w:div w:id="1725789863">
      <w:marLeft w:val="0"/>
      <w:marRight w:val="0"/>
      <w:marTop w:val="0"/>
      <w:marBottom w:val="0"/>
      <w:divBdr>
        <w:top w:val="none" w:sz="0" w:space="0" w:color="auto"/>
        <w:left w:val="none" w:sz="0" w:space="0" w:color="auto"/>
        <w:bottom w:val="none" w:sz="0" w:space="0" w:color="auto"/>
        <w:right w:val="none" w:sz="0" w:space="0" w:color="auto"/>
      </w:divBdr>
    </w:div>
    <w:div w:id="1725789864">
      <w:marLeft w:val="0"/>
      <w:marRight w:val="0"/>
      <w:marTop w:val="0"/>
      <w:marBottom w:val="0"/>
      <w:divBdr>
        <w:top w:val="none" w:sz="0" w:space="0" w:color="auto"/>
        <w:left w:val="none" w:sz="0" w:space="0" w:color="auto"/>
        <w:bottom w:val="none" w:sz="0" w:space="0" w:color="auto"/>
        <w:right w:val="none" w:sz="0" w:space="0" w:color="auto"/>
      </w:divBdr>
    </w:div>
    <w:div w:id="1725789865">
      <w:marLeft w:val="0"/>
      <w:marRight w:val="0"/>
      <w:marTop w:val="0"/>
      <w:marBottom w:val="0"/>
      <w:divBdr>
        <w:top w:val="none" w:sz="0" w:space="0" w:color="auto"/>
        <w:left w:val="none" w:sz="0" w:space="0" w:color="auto"/>
        <w:bottom w:val="none" w:sz="0" w:space="0" w:color="auto"/>
        <w:right w:val="none" w:sz="0" w:space="0" w:color="auto"/>
      </w:divBdr>
    </w:div>
    <w:div w:id="1725789866">
      <w:marLeft w:val="0"/>
      <w:marRight w:val="0"/>
      <w:marTop w:val="0"/>
      <w:marBottom w:val="0"/>
      <w:divBdr>
        <w:top w:val="none" w:sz="0" w:space="0" w:color="auto"/>
        <w:left w:val="none" w:sz="0" w:space="0" w:color="auto"/>
        <w:bottom w:val="none" w:sz="0" w:space="0" w:color="auto"/>
        <w:right w:val="none" w:sz="0" w:space="0" w:color="auto"/>
      </w:divBdr>
    </w:div>
    <w:div w:id="1725789867">
      <w:marLeft w:val="0"/>
      <w:marRight w:val="0"/>
      <w:marTop w:val="0"/>
      <w:marBottom w:val="0"/>
      <w:divBdr>
        <w:top w:val="none" w:sz="0" w:space="0" w:color="auto"/>
        <w:left w:val="none" w:sz="0" w:space="0" w:color="auto"/>
        <w:bottom w:val="none" w:sz="0" w:space="0" w:color="auto"/>
        <w:right w:val="none" w:sz="0" w:space="0" w:color="auto"/>
      </w:divBdr>
    </w:div>
    <w:div w:id="1725789868">
      <w:marLeft w:val="0"/>
      <w:marRight w:val="0"/>
      <w:marTop w:val="0"/>
      <w:marBottom w:val="0"/>
      <w:divBdr>
        <w:top w:val="none" w:sz="0" w:space="0" w:color="auto"/>
        <w:left w:val="none" w:sz="0" w:space="0" w:color="auto"/>
        <w:bottom w:val="none" w:sz="0" w:space="0" w:color="auto"/>
        <w:right w:val="none" w:sz="0" w:space="0" w:color="auto"/>
      </w:divBdr>
    </w:div>
    <w:div w:id="1725789869">
      <w:marLeft w:val="0"/>
      <w:marRight w:val="0"/>
      <w:marTop w:val="0"/>
      <w:marBottom w:val="0"/>
      <w:divBdr>
        <w:top w:val="none" w:sz="0" w:space="0" w:color="auto"/>
        <w:left w:val="none" w:sz="0" w:space="0" w:color="auto"/>
        <w:bottom w:val="none" w:sz="0" w:space="0" w:color="auto"/>
        <w:right w:val="none" w:sz="0" w:space="0" w:color="auto"/>
      </w:divBdr>
    </w:div>
    <w:div w:id="1725789870">
      <w:marLeft w:val="0"/>
      <w:marRight w:val="0"/>
      <w:marTop w:val="0"/>
      <w:marBottom w:val="0"/>
      <w:divBdr>
        <w:top w:val="none" w:sz="0" w:space="0" w:color="auto"/>
        <w:left w:val="none" w:sz="0" w:space="0" w:color="auto"/>
        <w:bottom w:val="none" w:sz="0" w:space="0" w:color="auto"/>
        <w:right w:val="none" w:sz="0" w:space="0" w:color="auto"/>
      </w:divBdr>
    </w:div>
    <w:div w:id="1725789871">
      <w:marLeft w:val="0"/>
      <w:marRight w:val="0"/>
      <w:marTop w:val="0"/>
      <w:marBottom w:val="0"/>
      <w:divBdr>
        <w:top w:val="none" w:sz="0" w:space="0" w:color="auto"/>
        <w:left w:val="none" w:sz="0" w:space="0" w:color="auto"/>
        <w:bottom w:val="none" w:sz="0" w:space="0" w:color="auto"/>
        <w:right w:val="none" w:sz="0" w:space="0" w:color="auto"/>
      </w:divBdr>
    </w:div>
    <w:div w:id="1725789872">
      <w:marLeft w:val="0"/>
      <w:marRight w:val="0"/>
      <w:marTop w:val="0"/>
      <w:marBottom w:val="0"/>
      <w:divBdr>
        <w:top w:val="none" w:sz="0" w:space="0" w:color="auto"/>
        <w:left w:val="none" w:sz="0" w:space="0" w:color="auto"/>
        <w:bottom w:val="none" w:sz="0" w:space="0" w:color="auto"/>
        <w:right w:val="none" w:sz="0" w:space="0" w:color="auto"/>
      </w:divBdr>
    </w:div>
    <w:div w:id="1725789873">
      <w:marLeft w:val="0"/>
      <w:marRight w:val="0"/>
      <w:marTop w:val="0"/>
      <w:marBottom w:val="0"/>
      <w:divBdr>
        <w:top w:val="none" w:sz="0" w:space="0" w:color="auto"/>
        <w:left w:val="none" w:sz="0" w:space="0" w:color="auto"/>
        <w:bottom w:val="none" w:sz="0" w:space="0" w:color="auto"/>
        <w:right w:val="none" w:sz="0" w:space="0" w:color="auto"/>
      </w:divBdr>
    </w:div>
    <w:div w:id="1725789874">
      <w:marLeft w:val="0"/>
      <w:marRight w:val="0"/>
      <w:marTop w:val="0"/>
      <w:marBottom w:val="0"/>
      <w:divBdr>
        <w:top w:val="none" w:sz="0" w:space="0" w:color="auto"/>
        <w:left w:val="none" w:sz="0" w:space="0" w:color="auto"/>
        <w:bottom w:val="none" w:sz="0" w:space="0" w:color="auto"/>
        <w:right w:val="none" w:sz="0" w:space="0" w:color="auto"/>
      </w:divBdr>
    </w:div>
    <w:div w:id="1725789875">
      <w:marLeft w:val="0"/>
      <w:marRight w:val="0"/>
      <w:marTop w:val="0"/>
      <w:marBottom w:val="0"/>
      <w:divBdr>
        <w:top w:val="none" w:sz="0" w:space="0" w:color="auto"/>
        <w:left w:val="none" w:sz="0" w:space="0" w:color="auto"/>
        <w:bottom w:val="none" w:sz="0" w:space="0" w:color="auto"/>
        <w:right w:val="none" w:sz="0" w:space="0" w:color="auto"/>
      </w:divBdr>
    </w:div>
    <w:div w:id="1725789876">
      <w:marLeft w:val="0"/>
      <w:marRight w:val="0"/>
      <w:marTop w:val="0"/>
      <w:marBottom w:val="0"/>
      <w:divBdr>
        <w:top w:val="none" w:sz="0" w:space="0" w:color="auto"/>
        <w:left w:val="none" w:sz="0" w:space="0" w:color="auto"/>
        <w:bottom w:val="none" w:sz="0" w:space="0" w:color="auto"/>
        <w:right w:val="none" w:sz="0" w:space="0" w:color="auto"/>
      </w:divBdr>
    </w:div>
    <w:div w:id="1725789877">
      <w:marLeft w:val="0"/>
      <w:marRight w:val="0"/>
      <w:marTop w:val="0"/>
      <w:marBottom w:val="0"/>
      <w:divBdr>
        <w:top w:val="none" w:sz="0" w:space="0" w:color="auto"/>
        <w:left w:val="none" w:sz="0" w:space="0" w:color="auto"/>
        <w:bottom w:val="none" w:sz="0" w:space="0" w:color="auto"/>
        <w:right w:val="none" w:sz="0" w:space="0" w:color="auto"/>
      </w:divBdr>
    </w:div>
    <w:div w:id="1725789878">
      <w:marLeft w:val="0"/>
      <w:marRight w:val="0"/>
      <w:marTop w:val="0"/>
      <w:marBottom w:val="0"/>
      <w:divBdr>
        <w:top w:val="none" w:sz="0" w:space="0" w:color="auto"/>
        <w:left w:val="none" w:sz="0" w:space="0" w:color="auto"/>
        <w:bottom w:val="none" w:sz="0" w:space="0" w:color="auto"/>
        <w:right w:val="none" w:sz="0" w:space="0" w:color="auto"/>
      </w:divBdr>
    </w:div>
    <w:div w:id="1725789879">
      <w:marLeft w:val="0"/>
      <w:marRight w:val="0"/>
      <w:marTop w:val="0"/>
      <w:marBottom w:val="0"/>
      <w:divBdr>
        <w:top w:val="none" w:sz="0" w:space="0" w:color="auto"/>
        <w:left w:val="none" w:sz="0" w:space="0" w:color="auto"/>
        <w:bottom w:val="none" w:sz="0" w:space="0" w:color="auto"/>
        <w:right w:val="none" w:sz="0" w:space="0" w:color="auto"/>
      </w:divBdr>
    </w:div>
    <w:div w:id="1725789880">
      <w:marLeft w:val="0"/>
      <w:marRight w:val="0"/>
      <w:marTop w:val="0"/>
      <w:marBottom w:val="0"/>
      <w:divBdr>
        <w:top w:val="none" w:sz="0" w:space="0" w:color="auto"/>
        <w:left w:val="none" w:sz="0" w:space="0" w:color="auto"/>
        <w:bottom w:val="none" w:sz="0" w:space="0" w:color="auto"/>
        <w:right w:val="none" w:sz="0" w:space="0" w:color="auto"/>
      </w:divBdr>
    </w:div>
    <w:div w:id="1725789881">
      <w:marLeft w:val="0"/>
      <w:marRight w:val="0"/>
      <w:marTop w:val="0"/>
      <w:marBottom w:val="0"/>
      <w:divBdr>
        <w:top w:val="none" w:sz="0" w:space="0" w:color="auto"/>
        <w:left w:val="none" w:sz="0" w:space="0" w:color="auto"/>
        <w:bottom w:val="none" w:sz="0" w:space="0" w:color="auto"/>
        <w:right w:val="none" w:sz="0" w:space="0" w:color="auto"/>
      </w:divBdr>
    </w:div>
    <w:div w:id="1725789882">
      <w:marLeft w:val="0"/>
      <w:marRight w:val="0"/>
      <w:marTop w:val="0"/>
      <w:marBottom w:val="0"/>
      <w:divBdr>
        <w:top w:val="none" w:sz="0" w:space="0" w:color="auto"/>
        <w:left w:val="none" w:sz="0" w:space="0" w:color="auto"/>
        <w:bottom w:val="none" w:sz="0" w:space="0" w:color="auto"/>
        <w:right w:val="none" w:sz="0" w:space="0" w:color="auto"/>
      </w:divBdr>
    </w:div>
    <w:div w:id="1725789883">
      <w:marLeft w:val="0"/>
      <w:marRight w:val="0"/>
      <w:marTop w:val="0"/>
      <w:marBottom w:val="0"/>
      <w:divBdr>
        <w:top w:val="none" w:sz="0" w:space="0" w:color="auto"/>
        <w:left w:val="none" w:sz="0" w:space="0" w:color="auto"/>
        <w:bottom w:val="none" w:sz="0" w:space="0" w:color="auto"/>
        <w:right w:val="none" w:sz="0" w:space="0" w:color="auto"/>
      </w:divBdr>
    </w:div>
    <w:div w:id="1725789884">
      <w:marLeft w:val="0"/>
      <w:marRight w:val="0"/>
      <w:marTop w:val="0"/>
      <w:marBottom w:val="0"/>
      <w:divBdr>
        <w:top w:val="none" w:sz="0" w:space="0" w:color="auto"/>
        <w:left w:val="none" w:sz="0" w:space="0" w:color="auto"/>
        <w:bottom w:val="none" w:sz="0" w:space="0" w:color="auto"/>
        <w:right w:val="none" w:sz="0" w:space="0" w:color="auto"/>
      </w:divBdr>
    </w:div>
    <w:div w:id="1725789885">
      <w:marLeft w:val="0"/>
      <w:marRight w:val="0"/>
      <w:marTop w:val="0"/>
      <w:marBottom w:val="0"/>
      <w:divBdr>
        <w:top w:val="none" w:sz="0" w:space="0" w:color="auto"/>
        <w:left w:val="none" w:sz="0" w:space="0" w:color="auto"/>
        <w:bottom w:val="none" w:sz="0" w:space="0" w:color="auto"/>
        <w:right w:val="none" w:sz="0" w:space="0" w:color="auto"/>
      </w:divBdr>
    </w:div>
    <w:div w:id="1725789886">
      <w:marLeft w:val="0"/>
      <w:marRight w:val="0"/>
      <w:marTop w:val="0"/>
      <w:marBottom w:val="0"/>
      <w:divBdr>
        <w:top w:val="none" w:sz="0" w:space="0" w:color="auto"/>
        <w:left w:val="none" w:sz="0" w:space="0" w:color="auto"/>
        <w:bottom w:val="none" w:sz="0" w:space="0" w:color="auto"/>
        <w:right w:val="none" w:sz="0" w:space="0" w:color="auto"/>
      </w:divBdr>
    </w:div>
    <w:div w:id="1725789887">
      <w:marLeft w:val="0"/>
      <w:marRight w:val="0"/>
      <w:marTop w:val="0"/>
      <w:marBottom w:val="0"/>
      <w:divBdr>
        <w:top w:val="none" w:sz="0" w:space="0" w:color="auto"/>
        <w:left w:val="none" w:sz="0" w:space="0" w:color="auto"/>
        <w:bottom w:val="none" w:sz="0" w:space="0" w:color="auto"/>
        <w:right w:val="none" w:sz="0" w:space="0" w:color="auto"/>
      </w:divBdr>
    </w:div>
    <w:div w:id="1725789888">
      <w:marLeft w:val="0"/>
      <w:marRight w:val="0"/>
      <w:marTop w:val="0"/>
      <w:marBottom w:val="0"/>
      <w:divBdr>
        <w:top w:val="none" w:sz="0" w:space="0" w:color="auto"/>
        <w:left w:val="none" w:sz="0" w:space="0" w:color="auto"/>
        <w:bottom w:val="none" w:sz="0" w:space="0" w:color="auto"/>
        <w:right w:val="none" w:sz="0" w:space="0" w:color="auto"/>
      </w:divBdr>
    </w:div>
    <w:div w:id="1725789889">
      <w:marLeft w:val="0"/>
      <w:marRight w:val="0"/>
      <w:marTop w:val="0"/>
      <w:marBottom w:val="0"/>
      <w:divBdr>
        <w:top w:val="none" w:sz="0" w:space="0" w:color="auto"/>
        <w:left w:val="none" w:sz="0" w:space="0" w:color="auto"/>
        <w:bottom w:val="none" w:sz="0" w:space="0" w:color="auto"/>
        <w:right w:val="none" w:sz="0" w:space="0" w:color="auto"/>
      </w:divBdr>
    </w:div>
    <w:div w:id="1725789890">
      <w:marLeft w:val="0"/>
      <w:marRight w:val="0"/>
      <w:marTop w:val="0"/>
      <w:marBottom w:val="0"/>
      <w:divBdr>
        <w:top w:val="none" w:sz="0" w:space="0" w:color="auto"/>
        <w:left w:val="none" w:sz="0" w:space="0" w:color="auto"/>
        <w:bottom w:val="none" w:sz="0" w:space="0" w:color="auto"/>
        <w:right w:val="none" w:sz="0" w:space="0" w:color="auto"/>
      </w:divBdr>
    </w:div>
    <w:div w:id="17257898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footer" Target="footer1.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10" Type="http://schemas.openxmlformats.org/officeDocument/2006/relationships/footer" Target="footer3.xml"/><Relationship Id="rId19" Type="http://schemas.openxmlformats.org/officeDocument/2006/relationships/image" Target="media/image10.emf"/><Relationship Id="rId31" Type="http://schemas.openxmlformats.org/officeDocument/2006/relationships/hyperlink" Target="mailto:difusi&#243;n@iter.es"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36</Pages>
  <Words>15275</Words>
  <Characters>85439</Characters>
  <Application>Microsoft Office Word</Application>
  <DocSecurity>0</DocSecurity>
  <Lines>711</Lines>
  <Paragraphs>201</Paragraphs>
  <ScaleCrop>false</ScaleCrop>
  <HeadingPairs>
    <vt:vector size="2" baseType="variant">
      <vt:variant>
        <vt:lpstr>Título</vt:lpstr>
      </vt:variant>
      <vt:variant>
        <vt:i4>1</vt:i4>
      </vt:variant>
    </vt:vector>
  </HeadingPairs>
  <TitlesOfParts>
    <vt:vector size="1" baseType="lpstr">
      <vt:lpstr>PRESUPUESTO GENERAL DEL CABILDO INSULAR DE TENERIFE</vt:lpstr>
    </vt:vector>
  </TitlesOfParts>
  <Company>Cabildo Insular de Tenerife</Company>
  <LinksUpToDate>false</LinksUpToDate>
  <CharactersWithSpaces>100513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PRESUPUESTO GENERAL DEL CABILDO INSULAR DE TENERIFE</dc:title>
  <dc:creator>Miguel García Oramas</dc:creator>
  <cp:lastModifiedBy>agarcia</cp:lastModifiedBy>
  <cp:revision>12</cp:revision>
  <cp:lastPrinted>2016-11-24T13:38:00Z</cp:lastPrinted>
  <dcterms:created xsi:type="dcterms:W3CDTF">2016-11-23T12:09:00Z</dcterms:created>
  <dcterms:modified xsi:type="dcterms:W3CDTF">2016-11-24T13:42:00Z</dcterms:modified>
</cp:coreProperties>
</file>