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B" w:rsidRPr="0052040B" w:rsidRDefault="0052040B" w:rsidP="0052040B">
      <w:pPr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265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62"/>
        <w:gridCol w:w="1873"/>
        <w:gridCol w:w="1418"/>
        <w:gridCol w:w="850"/>
        <w:gridCol w:w="663"/>
        <w:gridCol w:w="1005"/>
        <w:gridCol w:w="1000"/>
        <w:gridCol w:w="1180"/>
        <w:gridCol w:w="959"/>
        <w:gridCol w:w="1061"/>
        <w:gridCol w:w="932"/>
        <w:gridCol w:w="1075"/>
      </w:tblGrid>
      <w:tr w:rsidR="006F610F" w:rsidRPr="0052040B" w:rsidTr="006F610F">
        <w:trPr>
          <w:trHeight w:val="299"/>
        </w:trPr>
        <w:tc>
          <w:tcPr>
            <w:tcW w:w="1422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</w:p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</w:rPr>
            </w:pPr>
            <w:r w:rsidRPr="006F610F">
              <w:rPr>
                <w:b/>
                <w:color w:val="000000" w:themeColor="text1"/>
              </w:rPr>
              <w:t>ENTIDADES</w:t>
            </w:r>
            <w:r w:rsidR="00466D1F">
              <w:rPr>
                <w:b/>
                <w:color w:val="000000" w:themeColor="text1"/>
              </w:rPr>
              <w:t xml:space="preserve"> Y CARGO</w:t>
            </w:r>
          </w:p>
          <w:p w:rsidR="006F610F" w:rsidRPr="006F610F" w:rsidRDefault="006F610F" w:rsidP="002F4AF1">
            <w:pPr>
              <w:jc w:val="center"/>
              <w:rPr>
                <w:b/>
                <w:color w:val="000000" w:themeColor="text1"/>
                <w:sz w:val="14"/>
                <w:szCs w:val="16"/>
              </w:rPr>
            </w:pPr>
          </w:p>
        </w:tc>
      </w:tr>
      <w:tr w:rsidR="006F610F" w:rsidRPr="0052040B" w:rsidTr="00466D1F">
        <w:trPr>
          <w:trHeight w:val="1791"/>
        </w:trPr>
        <w:tc>
          <w:tcPr>
            <w:tcW w:w="1242" w:type="dxa"/>
            <w:vAlign w:val="center"/>
          </w:tcPr>
          <w:p w:rsidR="002F4AF1" w:rsidRPr="0052040B" w:rsidRDefault="002F4AF1" w:rsidP="002F4AF1">
            <w:pPr>
              <w:rPr>
                <w:sz w:val="14"/>
                <w:szCs w:val="16"/>
              </w:rPr>
            </w:pPr>
          </w:p>
        </w:tc>
        <w:tc>
          <w:tcPr>
            <w:tcW w:w="962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TECNOLOGICO DE ENERGÍAS RENOVABLES S.A.</w:t>
            </w:r>
          </w:p>
        </w:tc>
        <w:tc>
          <w:tcPr>
            <w:tcW w:w="1873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TECNOLÓGICO DE TELECOMUNICACIONES DE TENERIFE S.L.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INSTITUTO VOLCANOLÓGICO DE CANARIAS S.A.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466D1F">
              <w:rPr>
                <w:b/>
                <w:i/>
                <w:sz w:val="14"/>
                <w:szCs w:val="14"/>
                <w:lang w:val="en-US"/>
              </w:rPr>
              <w:t>CANARIAS SUBMARINE LINK S.L.U.</w:t>
            </w:r>
          </w:p>
        </w:tc>
        <w:tc>
          <w:tcPr>
            <w:tcW w:w="663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CANALINK AFRICA S.L.U</w:t>
            </w:r>
          </w:p>
        </w:tc>
        <w:tc>
          <w:tcPr>
            <w:tcW w:w="1005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CANALINK BAHARICOM S.L.U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AGENCIA INSULAR DE ENERGÍA DE TENERIFE, FUNDACIÓN CANARIA</w:t>
            </w:r>
          </w:p>
        </w:tc>
        <w:tc>
          <w:tcPr>
            <w:tcW w:w="1180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EÓLICAS DE TENERIFE, AIE.</w:t>
            </w:r>
          </w:p>
        </w:tc>
        <w:tc>
          <w:tcPr>
            <w:tcW w:w="959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SOLTEN II</w:t>
            </w:r>
          </w:p>
        </w:tc>
        <w:tc>
          <w:tcPr>
            <w:tcW w:w="1061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PARQUES EÓLICOS DE GRANADILLA, AIE.</w:t>
            </w:r>
          </w:p>
        </w:tc>
        <w:tc>
          <w:tcPr>
            <w:tcW w:w="932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EVM, S.L.</w:t>
            </w:r>
          </w:p>
        </w:tc>
        <w:tc>
          <w:tcPr>
            <w:tcW w:w="1075" w:type="dxa"/>
            <w:shd w:val="clear" w:color="auto" w:fill="C6D9F1" w:themeFill="text2" w:themeFillTint="33"/>
            <w:vAlign w:val="center"/>
          </w:tcPr>
          <w:p w:rsidR="002F4AF1" w:rsidRPr="00466D1F" w:rsidRDefault="002F4AF1" w:rsidP="002F4AF1">
            <w:pPr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EVM2 ENERGÍAS RENOVABLES, S.L.</w:t>
            </w:r>
          </w:p>
        </w:tc>
      </w:tr>
      <w:tr w:rsidR="006F610F" w:rsidRPr="0052040B" w:rsidTr="00466D1F">
        <w:trPr>
          <w:trHeight w:val="73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F4AF1" w:rsidRPr="006F610F" w:rsidRDefault="002F4AF1" w:rsidP="002F4AF1">
            <w:pPr>
              <w:jc w:val="center"/>
              <w:rPr>
                <w:sz w:val="18"/>
                <w:szCs w:val="18"/>
              </w:rPr>
            </w:pPr>
          </w:p>
          <w:p w:rsidR="002F4AF1" w:rsidRPr="006F610F" w:rsidRDefault="002F4AF1" w:rsidP="002F4AF1">
            <w:pPr>
              <w:jc w:val="center"/>
              <w:rPr>
                <w:b/>
                <w:sz w:val="16"/>
                <w:szCs w:val="16"/>
              </w:rPr>
            </w:pPr>
            <w:r w:rsidRPr="006F610F">
              <w:rPr>
                <w:b/>
                <w:sz w:val="16"/>
                <w:szCs w:val="16"/>
              </w:rPr>
              <w:t>MANUEL CENDAGORTA GALARZA LÓPEZ</w:t>
            </w:r>
          </w:p>
          <w:p w:rsidR="002F4AF1" w:rsidRPr="0052040B" w:rsidRDefault="002F4AF1" w:rsidP="002F4AF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DIRECTOR GERENTE</w:t>
            </w:r>
          </w:p>
        </w:tc>
        <w:tc>
          <w:tcPr>
            <w:tcW w:w="1873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CONSEJERO DELEGADO</w:t>
            </w:r>
          </w:p>
        </w:tc>
        <w:tc>
          <w:tcPr>
            <w:tcW w:w="1418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CONSEJERO DELEGADO</w:t>
            </w:r>
          </w:p>
        </w:tc>
        <w:tc>
          <w:tcPr>
            <w:tcW w:w="850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CONSEJERO</w:t>
            </w:r>
          </w:p>
        </w:tc>
        <w:tc>
          <w:tcPr>
            <w:tcW w:w="663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005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000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APODERADO</w:t>
            </w:r>
          </w:p>
        </w:tc>
        <w:tc>
          <w:tcPr>
            <w:tcW w:w="1180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AMINISTRADOR</w:t>
            </w:r>
          </w:p>
        </w:tc>
        <w:tc>
          <w:tcPr>
            <w:tcW w:w="959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PRESIDENTE</w:t>
            </w:r>
          </w:p>
        </w:tc>
        <w:tc>
          <w:tcPr>
            <w:tcW w:w="1061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X</w:t>
            </w:r>
          </w:p>
        </w:tc>
        <w:tc>
          <w:tcPr>
            <w:tcW w:w="932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CONSEJERO</w:t>
            </w:r>
          </w:p>
        </w:tc>
        <w:tc>
          <w:tcPr>
            <w:tcW w:w="1075" w:type="dxa"/>
            <w:vAlign w:val="center"/>
          </w:tcPr>
          <w:p w:rsidR="002F4AF1" w:rsidRPr="006F610F" w:rsidRDefault="002F4AF1" w:rsidP="002F4AF1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CONSEJERO</w:t>
            </w:r>
          </w:p>
        </w:tc>
      </w:tr>
    </w:tbl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tbl>
      <w:tblPr>
        <w:tblStyle w:val="Tablaconcuadrcula"/>
        <w:tblpPr w:leftFromText="141" w:rightFromText="141" w:vertAnchor="page" w:horzAnchor="margin" w:tblpY="782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701"/>
        <w:gridCol w:w="1984"/>
        <w:gridCol w:w="1701"/>
      </w:tblGrid>
      <w:tr w:rsidR="006F610F" w:rsidRPr="006F610F" w:rsidTr="006F610F">
        <w:trPr>
          <w:trHeight w:val="299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F610F" w:rsidRPr="00466D1F" w:rsidRDefault="006F610F" w:rsidP="006F610F">
            <w:pPr>
              <w:jc w:val="center"/>
              <w:rPr>
                <w:b/>
                <w:color w:val="000000" w:themeColor="text1"/>
              </w:rPr>
            </w:pPr>
          </w:p>
          <w:p w:rsidR="006F610F" w:rsidRPr="00466D1F" w:rsidRDefault="006F610F" w:rsidP="006F610F">
            <w:pPr>
              <w:jc w:val="center"/>
              <w:rPr>
                <w:b/>
                <w:color w:val="000000" w:themeColor="text1"/>
              </w:rPr>
            </w:pPr>
            <w:r w:rsidRPr="00466D1F">
              <w:rPr>
                <w:b/>
                <w:color w:val="000000" w:themeColor="text1"/>
              </w:rPr>
              <w:t>ENTIDADES Y CARGO.</w:t>
            </w:r>
          </w:p>
          <w:p w:rsidR="006F610F" w:rsidRPr="00466D1F" w:rsidRDefault="006F610F" w:rsidP="006F610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F610F" w:rsidRPr="006F610F" w:rsidTr="00466D1F">
        <w:trPr>
          <w:trHeight w:val="668"/>
        </w:trPr>
        <w:tc>
          <w:tcPr>
            <w:tcW w:w="1384" w:type="dxa"/>
            <w:vAlign w:val="center"/>
          </w:tcPr>
          <w:p w:rsidR="006F610F" w:rsidRPr="006F610F" w:rsidRDefault="006F610F" w:rsidP="006F61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6F610F" w:rsidRPr="00466D1F" w:rsidRDefault="006F610F" w:rsidP="006F610F">
            <w:pPr>
              <w:tabs>
                <w:tab w:val="left" w:pos="273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TECH DEVELOPMENT EUROPE, SA</w:t>
            </w:r>
          </w:p>
          <w:p w:rsidR="006F610F" w:rsidRPr="00466D1F" w:rsidRDefault="006F610F" w:rsidP="006F610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6F610F" w:rsidRPr="00466D1F" w:rsidRDefault="006F610F" w:rsidP="006F610F">
            <w:pPr>
              <w:tabs>
                <w:tab w:val="left" w:pos="273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COORPORACION CANARIA PARA EL DESARROLLO</w:t>
            </w:r>
          </w:p>
          <w:p w:rsidR="006F610F" w:rsidRPr="00466D1F" w:rsidRDefault="006F610F" w:rsidP="006F610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F610F" w:rsidRPr="00466D1F" w:rsidRDefault="006F610F" w:rsidP="006F610F">
            <w:pPr>
              <w:tabs>
                <w:tab w:val="left" w:pos="273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CDAD DE AGUAS UNION NORTE</w:t>
            </w:r>
          </w:p>
          <w:p w:rsidR="006F610F" w:rsidRPr="00466D1F" w:rsidRDefault="006F610F" w:rsidP="006F610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F610F" w:rsidRPr="00466D1F" w:rsidRDefault="006F610F" w:rsidP="006F610F">
            <w:pPr>
              <w:tabs>
                <w:tab w:val="left" w:pos="2730"/>
                <w:tab w:val="left" w:pos="636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PARQUE EOLICO PUNTA DE TENO</w:t>
            </w:r>
          </w:p>
          <w:p w:rsidR="006F610F" w:rsidRPr="00466D1F" w:rsidRDefault="006F610F" w:rsidP="006F610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6F610F" w:rsidRPr="00466D1F" w:rsidRDefault="006F610F" w:rsidP="006F610F">
            <w:pPr>
              <w:tabs>
                <w:tab w:val="left" w:pos="2730"/>
              </w:tabs>
              <w:jc w:val="center"/>
              <w:rPr>
                <w:b/>
                <w:i/>
                <w:sz w:val="14"/>
                <w:szCs w:val="14"/>
              </w:rPr>
            </w:pPr>
            <w:r w:rsidRPr="00466D1F">
              <w:rPr>
                <w:b/>
                <w:i/>
                <w:sz w:val="14"/>
                <w:szCs w:val="14"/>
              </w:rPr>
              <w:t>ACCIONES CAIXABANK</w:t>
            </w:r>
          </w:p>
          <w:p w:rsidR="006F610F" w:rsidRPr="00466D1F" w:rsidRDefault="006F610F" w:rsidP="006F610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6F610F" w:rsidRPr="006F610F" w:rsidTr="00466D1F">
        <w:trPr>
          <w:trHeight w:val="73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6F610F" w:rsidRPr="006F610F" w:rsidRDefault="006F610F" w:rsidP="006F610F">
            <w:pPr>
              <w:jc w:val="center"/>
              <w:rPr>
                <w:sz w:val="18"/>
                <w:szCs w:val="18"/>
              </w:rPr>
            </w:pPr>
          </w:p>
          <w:p w:rsidR="006F610F" w:rsidRPr="006F610F" w:rsidRDefault="006F610F" w:rsidP="006F610F">
            <w:pPr>
              <w:jc w:val="center"/>
              <w:rPr>
                <w:b/>
                <w:sz w:val="16"/>
                <w:szCs w:val="16"/>
              </w:rPr>
            </w:pPr>
            <w:r w:rsidRPr="006F610F">
              <w:rPr>
                <w:b/>
                <w:sz w:val="16"/>
                <w:szCs w:val="16"/>
              </w:rPr>
              <w:t>MANUEL CENDAGORTA GALARZA LÓPEZ</w:t>
            </w:r>
          </w:p>
          <w:p w:rsidR="006F610F" w:rsidRPr="006F610F" w:rsidRDefault="006F610F" w:rsidP="006F61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610F" w:rsidRPr="006F610F" w:rsidRDefault="006F610F" w:rsidP="006F610F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559" w:type="dxa"/>
            <w:vAlign w:val="center"/>
          </w:tcPr>
          <w:p w:rsidR="006F610F" w:rsidRPr="006F610F" w:rsidRDefault="006F610F" w:rsidP="006F610F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6F610F" w:rsidRPr="006F610F" w:rsidRDefault="006F610F" w:rsidP="006F610F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984" w:type="dxa"/>
            <w:vAlign w:val="center"/>
          </w:tcPr>
          <w:p w:rsidR="006F610F" w:rsidRPr="006F610F" w:rsidRDefault="006F610F" w:rsidP="006F610F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  <w:tc>
          <w:tcPr>
            <w:tcW w:w="1701" w:type="dxa"/>
            <w:vAlign w:val="center"/>
          </w:tcPr>
          <w:p w:rsidR="006F610F" w:rsidRPr="006F610F" w:rsidRDefault="006F610F" w:rsidP="006F610F">
            <w:pPr>
              <w:jc w:val="center"/>
              <w:rPr>
                <w:sz w:val="16"/>
                <w:szCs w:val="16"/>
              </w:rPr>
            </w:pPr>
            <w:r w:rsidRPr="006F610F">
              <w:rPr>
                <w:sz w:val="16"/>
                <w:szCs w:val="16"/>
              </w:rPr>
              <w:t>NO</w:t>
            </w:r>
          </w:p>
        </w:tc>
      </w:tr>
    </w:tbl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17184D" w:rsidRDefault="0017184D" w:rsidP="0052040B">
      <w:pPr>
        <w:tabs>
          <w:tab w:val="left" w:pos="2730"/>
        </w:tabs>
        <w:rPr>
          <w:sz w:val="16"/>
          <w:szCs w:val="16"/>
        </w:rPr>
      </w:pPr>
    </w:p>
    <w:p w:rsidR="0052040B" w:rsidRDefault="0052040B" w:rsidP="0052040B">
      <w:pPr>
        <w:tabs>
          <w:tab w:val="left" w:pos="2730"/>
        </w:tabs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sectPr w:rsidR="0052040B" w:rsidSect="000230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65"/>
    <w:rsid w:val="00007765"/>
    <w:rsid w:val="000230EF"/>
    <w:rsid w:val="0017184D"/>
    <w:rsid w:val="002345C0"/>
    <w:rsid w:val="0028095F"/>
    <w:rsid w:val="002F4AF1"/>
    <w:rsid w:val="0036165E"/>
    <w:rsid w:val="00466D1F"/>
    <w:rsid w:val="0052040B"/>
    <w:rsid w:val="00590E11"/>
    <w:rsid w:val="006F610F"/>
    <w:rsid w:val="00766B84"/>
    <w:rsid w:val="008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dcterms:created xsi:type="dcterms:W3CDTF">2019-05-09T10:40:00Z</dcterms:created>
  <dcterms:modified xsi:type="dcterms:W3CDTF">2019-05-09T10:51:00Z</dcterms:modified>
</cp:coreProperties>
</file>